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380D7" w14:textId="1EDEC552" w:rsidR="00AE48A1" w:rsidRPr="00266D60" w:rsidRDefault="00AE48A1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  <w:r w:rsidRPr="14C8DC82">
        <w:rPr>
          <w:rFonts w:ascii="Times New Roman" w:eastAsia="SimSun" w:hAnsi="Times New Roman"/>
          <w:lang w:val="de-DE"/>
        </w:rPr>
        <w:t>3GPP RAN WG2 Meeting #13</w:t>
      </w:r>
      <w:r w:rsidR="00C74E20" w:rsidRPr="14C8DC82">
        <w:rPr>
          <w:rFonts w:ascii="Times New Roman" w:eastAsia="SimSun" w:hAnsi="Times New Roman"/>
          <w:lang w:val="de-DE"/>
        </w:rPr>
        <w:t>2</w:t>
      </w:r>
      <w:r>
        <w:tab/>
      </w:r>
      <w:r w:rsidRPr="14C8DC82">
        <w:rPr>
          <w:rFonts w:ascii="Times New Roman" w:eastAsia="SimSun" w:hAnsi="Times New Roman"/>
          <w:lang w:val="de-DE"/>
        </w:rPr>
        <w:t>R2-250</w:t>
      </w:r>
      <w:r w:rsidR="4B4A79E3" w:rsidRPr="14C8DC82">
        <w:rPr>
          <w:rFonts w:ascii="Times New Roman" w:eastAsia="SimSun" w:hAnsi="Times New Roman"/>
          <w:lang w:val="de-DE"/>
        </w:rPr>
        <w:t>8683</w:t>
      </w:r>
    </w:p>
    <w:p w14:paraId="1702964B" w14:textId="11F5560E" w:rsidR="00AE48A1" w:rsidRPr="00266D60" w:rsidRDefault="00C74E20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  <w:r w:rsidRPr="00266D60">
        <w:rPr>
          <w:rFonts w:ascii="Times New Roman" w:eastAsia="SimSun" w:hAnsi="Times New Roman"/>
          <w:lang w:val="de-DE"/>
        </w:rPr>
        <w:t>Dallas</w:t>
      </w:r>
      <w:r w:rsidR="00AE48A1" w:rsidRPr="00266D60">
        <w:rPr>
          <w:rFonts w:ascii="Times New Roman" w:eastAsia="SimSun" w:hAnsi="Times New Roman"/>
          <w:lang w:val="de-DE"/>
        </w:rPr>
        <w:t xml:space="preserve">, </w:t>
      </w:r>
      <w:r w:rsidRPr="00266D60">
        <w:rPr>
          <w:rFonts w:ascii="Times New Roman" w:eastAsia="SimSun" w:hAnsi="Times New Roman"/>
          <w:lang w:val="de-DE"/>
        </w:rPr>
        <w:t>USA</w:t>
      </w:r>
      <w:r w:rsidR="002044F7" w:rsidRPr="00266D60">
        <w:rPr>
          <w:rFonts w:ascii="Times New Roman" w:eastAsia="SimSun" w:hAnsi="Times New Roman"/>
          <w:lang w:val="de-DE"/>
        </w:rPr>
        <w:t>,</w:t>
      </w:r>
      <w:r w:rsidR="00AE48A1" w:rsidRPr="00266D60">
        <w:rPr>
          <w:rFonts w:ascii="Times New Roman" w:eastAsia="SimSun" w:hAnsi="Times New Roman"/>
          <w:lang w:val="de-DE"/>
        </w:rPr>
        <w:t xml:space="preserve">  </w:t>
      </w:r>
      <w:r w:rsidRPr="00266D60">
        <w:rPr>
          <w:rFonts w:ascii="Times New Roman" w:eastAsia="SimSun" w:hAnsi="Times New Roman"/>
          <w:lang w:val="de-DE"/>
        </w:rPr>
        <w:t>November</w:t>
      </w:r>
      <w:r w:rsidR="00AE48A1" w:rsidRPr="00266D60">
        <w:rPr>
          <w:rFonts w:ascii="Times New Roman" w:eastAsia="SimSun" w:hAnsi="Times New Roman"/>
          <w:lang w:val="de-DE"/>
        </w:rPr>
        <w:t xml:space="preserve"> </w:t>
      </w:r>
      <w:r w:rsidRPr="00266D60">
        <w:rPr>
          <w:rFonts w:ascii="Times New Roman" w:eastAsia="SimSun" w:hAnsi="Times New Roman"/>
          <w:lang w:val="de-DE"/>
        </w:rPr>
        <w:t>17</w:t>
      </w:r>
      <w:r w:rsidR="00AE48A1" w:rsidRPr="00266D60">
        <w:rPr>
          <w:rFonts w:ascii="Times New Roman" w:eastAsia="SimSun" w:hAnsi="Times New Roman"/>
          <w:lang w:val="de-DE"/>
        </w:rPr>
        <w:t xml:space="preserve">th – </w:t>
      </w:r>
      <w:r w:rsidRPr="00266D60">
        <w:rPr>
          <w:rFonts w:ascii="Times New Roman" w:eastAsia="SimSun" w:hAnsi="Times New Roman"/>
          <w:lang w:val="de-DE"/>
        </w:rPr>
        <w:t>21st</w:t>
      </w:r>
      <w:r w:rsidR="00AE48A1" w:rsidRPr="00266D60">
        <w:rPr>
          <w:rFonts w:ascii="Times New Roman" w:eastAsia="SimSun" w:hAnsi="Times New Roman"/>
          <w:lang w:val="de-DE"/>
        </w:rPr>
        <w:t>, 2025</w:t>
      </w:r>
      <w:r w:rsidR="00AE48A1" w:rsidRPr="00266D60">
        <w:rPr>
          <w:rFonts w:ascii="Times New Roman" w:eastAsia="SimSun" w:hAnsi="Times New Roman"/>
          <w:lang w:val="de-DE"/>
        </w:rPr>
        <w:tab/>
      </w:r>
    </w:p>
    <w:p w14:paraId="00679C0A" w14:textId="77777777" w:rsidR="001C7674" w:rsidRPr="00266D60" w:rsidRDefault="001C7674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</w:p>
    <w:p w14:paraId="228A0E9B" w14:textId="6584C283" w:rsidR="00EB7421" w:rsidRPr="00266D60" w:rsidRDefault="00EB7421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  <w:r w:rsidRPr="00266D60">
        <w:rPr>
          <w:rFonts w:ascii="Times New Roman" w:eastAsia="SimSun" w:hAnsi="Times New Roman"/>
          <w:lang w:val="de-DE"/>
        </w:rPr>
        <w:t>Agenda Item:</w:t>
      </w:r>
      <w:r w:rsidRPr="00266D60">
        <w:rPr>
          <w:rFonts w:ascii="Times New Roman" w:eastAsia="SimSun" w:hAnsi="Times New Roman"/>
          <w:lang w:val="de-DE"/>
        </w:rPr>
        <w:tab/>
      </w:r>
      <w:r w:rsidR="001262E0" w:rsidRPr="00266D60">
        <w:rPr>
          <w:rFonts w:ascii="Times New Roman" w:eastAsia="SimSun" w:hAnsi="Times New Roman"/>
          <w:lang w:val="de-DE"/>
        </w:rPr>
        <w:t>10.3.2</w:t>
      </w:r>
      <w:r w:rsidR="00C74E20" w:rsidRPr="00266D60">
        <w:rPr>
          <w:rFonts w:ascii="Times New Roman" w:eastAsia="SimSun" w:hAnsi="Times New Roman"/>
          <w:lang w:val="de-DE"/>
        </w:rPr>
        <w:t>.</w:t>
      </w:r>
      <w:r w:rsidR="008A3F31" w:rsidRPr="00266D60">
        <w:rPr>
          <w:rFonts w:ascii="Times New Roman" w:eastAsia="SimSun" w:hAnsi="Times New Roman"/>
          <w:lang w:val="de-DE"/>
        </w:rPr>
        <w:t>3</w:t>
      </w:r>
    </w:p>
    <w:p w14:paraId="255F1F0F" w14:textId="77777777" w:rsidR="00EB7421" w:rsidRPr="00266D60" w:rsidRDefault="00EB7421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  <w:r w:rsidRPr="00266D60">
        <w:rPr>
          <w:rFonts w:ascii="Times New Roman" w:eastAsia="SimSun" w:hAnsi="Times New Roman"/>
          <w:lang w:val="de-DE"/>
        </w:rPr>
        <w:t>Source:</w:t>
      </w:r>
      <w:r w:rsidRPr="00266D60">
        <w:rPr>
          <w:rFonts w:ascii="Times New Roman" w:eastAsia="SimSun" w:hAnsi="Times New Roman"/>
          <w:lang w:val="de-DE"/>
        </w:rPr>
        <w:tab/>
        <w:t>InterDigital, Inc.</w:t>
      </w:r>
    </w:p>
    <w:p w14:paraId="4D37589E" w14:textId="4D404B3B" w:rsidR="00EB7421" w:rsidRPr="00266D60" w:rsidRDefault="00EB7421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  <w:r w:rsidRPr="00266D60">
        <w:rPr>
          <w:rFonts w:ascii="Times New Roman" w:eastAsia="SimSun" w:hAnsi="Times New Roman"/>
          <w:lang w:val="de-DE"/>
        </w:rPr>
        <w:t>Title:</w:t>
      </w:r>
      <w:r w:rsidRPr="00266D60">
        <w:rPr>
          <w:rFonts w:ascii="Times New Roman" w:eastAsia="SimSun" w:hAnsi="Times New Roman"/>
          <w:lang w:val="de-DE"/>
        </w:rPr>
        <w:tab/>
      </w:r>
      <w:r w:rsidR="00C74E20" w:rsidRPr="00266D60">
        <w:rPr>
          <w:rFonts w:ascii="Times New Roman" w:eastAsia="SimSun" w:hAnsi="Times New Roman"/>
          <w:lang w:val="de-DE"/>
        </w:rPr>
        <w:t>Initial and System Access and Others</w:t>
      </w:r>
      <w:r w:rsidR="004A2E1F" w:rsidRPr="00266D60">
        <w:rPr>
          <w:rFonts w:ascii="Times New Roman" w:eastAsia="SimSun" w:hAnsi="Times New Roman"/>
          <w:lang w:val="de-DE"/>
        </w:rPr>
        <w:t xml:space="preserve"> for 6GR</w:t>
      </w:r>
      <w:r w:rsidRPr="00266D60">
        <w:rPr>
          <w:rFonts w:ascii="Times New Roman" w:eastAsia="SimSun" w:hAnsi="Times New Roman"/>
          <w:lang w:val="de-DE"/>
        </w:rPr>
        <w:t>.</w:t>
      </w:r>
    </w:p>
    <w:p w14:paraId="5F4F7AE4" w14:textId="77777777" w:rsidR="00EB7421" w:rsidRPr="00266D60" w:rsidRDefault="00EB7421" w:rsidP="00266D60">
      <w:pPr>
        <w:pStyle w:val="3GPPHeader"/>
        <w:spacing w:after="0"/>
        <w:rPr>
          <w:rFonts w:ascii="Times New Roman" w:eastAsia="SimSun" w:hAnsi="Times New Roman"/>
          <w:lang w:val="de-DE"/>
        </w:rPr>
      </w:pPr>
      <w:r w:rsidRPr="00266D60">
        <w:rPr>
          <w:rFonts w:ascii="Times New Roman" w:eastAsia="SimSun" w:hAnsi="Times New Roman"/>
          <w:lang w:val="de-DE"/>
        </w:rPr>
        <w:t>Document for:</w:t>
      </w:r>
      <w:r w:rsidRPr="00266D60">
        <w:rPr>
          <w:rFonts w:ascii="Times New Roman" w:eastAsia="SimSun" w:hAnsi="Times New Roman"/>
          <w:lang w:val="de-DE"/>
        </w:rPr>
        <w:tab/>
        <w:t>Discussion</w:t>
      </w:r>
    </w:p>
    <w:p w14:paraId="072A6056" w14:textId="6FD2B2A2" w:rsidR="00EB7421" w:rsidRPr="00266D60" w:rsidRDefault="00EB7421" w:rsidP="14C8DC82">
      <w:pPr>
        <w:pStyle w:val="Heading1"/>
        <w:keepNext/>
        <w:keepLines/>
        <w:widowControl/>
        <w:numPr>
          <w:ilvl w:val="0"/>
          <w:numId w:val="9"/>
        </w:numPr>
        <w:pBdr>
          <w:top w:val="single" w:sz="12" w:space="3" w:color="auto"/>
        </w:pBdr>
        <w:tabs>
          <w:tab w:val="clear" w:pos="720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SimSun" w:hAnsi="Arial" w:cs="Arial"/>
          <w:b w:val="0"/>
          <w:bCs w:val="0"/>
          <w:kern w:val="0"/>
          <w:lang w:val="en-US" w:eastAsia="zh-CN"/>
        </w:rPr>
      </w:pPr>
      <w:r w:rsidRPr="14C8DC82">
        <w:rPr>
          <w:rFonts w:ascii="Arial" w:eastAsia="SimSun" w:hAnsi="Arial" w:cs="Arial"/>
          <w:b w:val="0"/>
          <w:bCs w:val="0"/>
          <w:lang w:val="en-US" w:eastAsia="zh-CN"/>
        </w:rPr>
        <w:t>Introduction</w:t>
      </w:r>
    </w:p>
    <w:p w14:paraId="0EE03292" w14:textId="5926038C" w:rsidR="00D76B04" w:rsidRPr="007B5C5E" w:rsidRDefault="008A5ADA" w:rsidP="009F4C5D">
      <w:pPr>
        <w:jc w:val="both"/>
        <w:rPr>
          <w:sz w:val="22"/>
          <w:szCs w:val="22"/>
          <w:lang w:val="en-US"/>
        </w:rPr>
      </w:pPr>
      <w:r w:rsidRPr="007B5C5E">
        <w:rPr>
          <w:sz w:val="22"/>
          <w:szCs w:val="22"/>
          <w:lang w:val="en-US"/>
        </w:rPr>
        <w:t xml:space="preserve">The </w:t>
      </w:r>
      <w:r w:rsidR="006113AA" w:rsidRPr="007B5C5E">
        <w:rPr>
          <w:sz w:val="22"/>
          <w:szCs w:val="22"/>
          <w:lang w:val="en-US"/>
        </w:rPr>
        <w:t>study on 6G</w:t>
      </w:r>
      <w:r w:rsidR="00BD4017" w:rsidRPr="007B5C5E">
        <w:rPr>
          <w:sz w:val="22"/>
          <w:szCs w:val="22"/>
          <w:lang w:val="en-US"/>
        </w:rPr>
        <w:t xml:space="preserve"> contains the following </w:t>
      </w:r>
      <w:r w:rsidR="008A3F31" w:rsidRPr="007B5C5E">
        <w:rPr>
          <w:sz w:val="22"/>
          <w:szCs w:val="22"/>
          <w:lang w:val="en-US"/>
        </w:rPr>
        <w:t xml:space="preserve">initial and system access and the </w:t>
      </w:r>
      <w:r w:rsidR="00B81A0A" w:rsidRPr="007B5C5E">
        <w:rPr>
          <w:sz w:val="22"/>
          <w:szCs w:val="22"/>
          <w:lang w:val="en-US"/>
        </w:rPr>
        <w:t>spectrum aggregation related aspects.</w:t>
      </w:r>
    </w:p>
    <w:p w14:paraId="7D0CA0C2" w14:textId="77777777" w:rsidR="008A3F31" w:rsidRPr="007B5C5E" w:rsidRDefault="008A3F31" w:rsidP="009F4C5D">
      <w:pPr>
        <w:jc w:val="both"/>
        <w:rPr>
          <w:sz w:val="22"/>
          <w:szCs w:val="22"/>
          <w:lang w:val="en-US"/>
        </w:rPr>
      </w:pPr>
    </w:p>
    <w:p w14:paraId="4FDE7190" w14:textId="55AE0910" w:rsidR="008A3F31" w:rsidRPr="0022383D" w:rsidRDefault="008A3F31" w:rsidP="008A3F31">
      <w:pPr>
        <w:pStyle w:val="Heading4"/>
      </w:pPr>
      <w:r w:rsidRPr="0022383D">
        <w:t>10.3.2.</w:t>
      </w:r>
      <w:r>
        <w:t>3</w:t>
      </w:r>
      <w:r w:rsidRPr="0022383D">
        <w:tab/>
      </w:r>
      <w:r w:rsidRPr="0022383D">
        <w:tab/>
        <w:t>Initial and System Access</w:t>
      </w:r>
      <w:r>
        <w:t xml:space="preserve"> and Others</w:t>
      </w:r>
    </w:p>
    <w:p w14:paraId="23B77B9A" w14:textId="77777777" w:rsidR="008A3F31" w:rsidRDefault="008A3F31" w:rsidP="008A3F31">
      <w:pPr>
        <w:rPr>
          <w:rFonts w:cs="Arial"/>
          <w:i/>
          <w:sz w:val="18"/>
        </w:rPr>
      </w:pPr>
      <w:bookmarkStart w:id="0" w:name="_Hlk213177560"/>
      <w:r>
        <w:rPr>
          <w:rFonts w:cs="Arial"/>
          <w:i/>
          <w:sz w:val="18"/>
        </w:rPr>
        <w:t>Including contributions on i</w:t>
      </w:r>
      <w:r w:rsidRPr="0022383D">
        <w:rPr>
          <w:rFonts w:cs="Arial"/>
          <w:i/>
          <w:sz w:val="18"/>
        </w:rPr>
        <w:t>nitial and system access, including system information, paging</w:t>
      </w:r>
      <w:r>
        <w:rPr>
          <w:rFonts w:cs="Arial"/>
          <w:i/>
          <w:sz w:val="18"/>
        </w:rPr>
        <w:t>, random access,</w:t>
      </w:r>
      <w:r w:rsidRPr="0022383D">
        <w:rPr>
          <w:rFonts w:cs="Arial"/>
          <w:i/>
          <w:sz w:val="18"/>
        </w:rPr>
        <w:t xml:space="preserve"> etc.</w:t>
      </w:r>
      <w:r>
        <w:rPr>
          <w:rFonts w:cs="Arial"/>
          <w:i/>
          <w:sz w:val="18"/>
        </w:rPr>
        <w:t xml:space="preserve">   Contributions can include aspects related on on-demand SIB, SSBs, SI update mechanism, SIB1 size, area specific SIBs, etc.  and understanding of problems to address.  </w:t>
      </w:r>
    </w:p>
    <w:bookmarkEnd w:id="0"/>
    <w:p w14:paraId="04C23CD9" w14:textId="77777777" w:rsidR="008A3F31" w:rsidRPr="007B5C5E" w:rsidRDefault="008A3F31" w:rsidP="009F4C5D">
      <w:pPr>
        <w:jc w:val="both"/>
        <w:rPr>
          <w:sz w:val="22"/>
          <w:szCs w:val="22"/>
          <w:lang w:val="en-US"/>
        </w:rPr>
      </w:pPr>
    </w:p>
    <w:p w14:paraId="1D9A629E" w14:textId="77777777" w:rsidR="001B0F9E" w:rsidRPr="007B5C5E" w:rsidRDefault="001B0F9E" w:rsidP="00BD4017"/>
    <w:p w14:paraId="030FC425" w14:textId="4D369770" w:rsidR="00C627A5" w:rsidRPr="007B5C5E" w:rsidRDefault="00F835FA" w:rsidP="00A53E10">
      <w:pPr>
        <w:pStyle w:val="Doc-text2"/>
        <w:ind w:left="0" w:firstLine="0"/>
        <w:rPr>
          <w:sz w:val="22"/>
          <w:szCs w:val="22"/>
        </w:rPr>
      </w:pPr>
      <w:r w:rsidRPr="007B5C5E">
        <w:rPr>
          <w:sz w:val="22"/>
          <w:szCs w:val="22"/>
        </w:rPr>
        <w:t xml:space="preserve">This contribution identifies </w:t>
      </w:r>
      <w:r w:rsidR="00D2170B" w:rsidRPr="007B5C5E">
        <w:rPr>
          <w:sz w:val="22"/>
          <w:szCs w:val="22"/>
        </w:rPr>
        <w:t xml:space="preserve">initial and system access </w:t>
      </w:r>
      <w:r w:rsidRPr="007B5C5E">
        <w:rPr>
          <w:sz w:val="22"/>
          <w:szCs w:val="22"/>
        </w:rPr>
        <w:t xml:space="preserve">issues for 6G </w:t>
      </w:r>
      <w:r w:rsidR="00D2170B" w:rsidRPr="007B5C5E">
        <w:rPr>
          <w:sz w:val="22"/>
          <w:szCs w:val="22"/>
        </w:rPr>
        <w:t>control plane</w:t>
      </w:r>
      <w:r w:rsidRPr="007B5C5E">
        <w:rPr>
          <w:sz w:val="22"/>
          <w:szCs w:val="22"/>
        </w:rPr>
        <w:t>. The aim is to highlight where NR design created inefficiency or complexity, and where 6G can deliver simplification, scalability, and improved energy efficiency</w:t>
      </w:r>
      <w:r w:rsidR="00B81A0A" w:rsidRPr="007B5C5E">
        <w:rPr>
          <w:sz w:val="22"/>
          <w:szCs w:val="22"/>
        </w:rPr>
        <w:t>. In addition, this contribution includes the discussion on the spectrum aggregation, which was discussed in the last RAN2 meeting</w:t>
      </w:r>
      <w:r w:rsidR="00DA4B2E" w:rsidRPr="007B5C5E">
        <w:rPr>
          <w:sz w:val="22"/>
          <w:szCs w:val="22"/>
        </w:rPr>
        <w:t xml:space="preserve"> </w:t>
      </w:r>
      <w:r w:rsidR="00DA4B2E" w:rsidRPr="007B5C5E">
        <w:rPr>
          <w:sz w:val="22"/>
          <w:szCs w:val="22"/>
        </w:rPr>
        <w:fldChar w:fldCharType="begin"/>
      </w:r>
      <w:r w:rsidR="00DA4B2E" w:rsidRPr="007B5C5E">
        <w:rPr>
          <w:sz w:val="22"/>
          <w:szCs w:val="22"/>
        </w:rPr>
        <w:instrText xml:space="preserve"> REF _Ref213183364 \r \h </w:instrText>
      </w:r>
      <w:r w:rsidR="007B5C5E">
        <w:rPr>
          <w:sz w:val="22"/>
          <w:szCs w:val="22"/>
        </w:rPr>
        <w:instrText xml:space="preserve"> \* MERGEFORMAT </w:instrText>
      </w:r>
      <w:r w:rsidR="00DA4B2E" w:rsidRPr="007B5C5E">
        <w:rPr>
          <w:sz w:val="22"/>
          <w:szCs w:val="22"/>
        </w:rPr>
      </w:r>
      <w:r w:rsidR="00DA4B2E" w:rsidRPr="007B5C5E">
        <w:rPr>
          <w:sz w:val="22"/>
          <w:szCs w:val="22"/>
        </w:rPr>
        <w:fldChar w:fldCharType="separate"/>
      </w:r>
      <w:r w:rsidR="00DA4B2E" w:rsidRPr="007B5C5E">
        <w:rPr>
          <w:sz w:val="22"/>
          <w:szCs w:val="22"/>
        </w:rPr>
        <w:t>[2]</w:t>
      </w:r>
      <w:r w:rsidR="00DA4B2E" w:rsidRPr="007B5C5E">
        <w:rPr>
          <w:sz w:val="22"/>
          <w:szCs w:val="22"/>
        </w:rPr>
        <w:fldChar w:fldCharType="end"/>
      </w:r>
      <w:r w:rsidR="00B81A0A" w:rsidRPr="007B5C5E">
        <w:rPr>
          <w:sz w:val="22"/>
          <w:szCs w:val="22"/>
        </w:rPr>
        <w:t>.</w:t>
      </w:r>
    </w:p>
    <w:p w14:paraId="78645C98" w14:textId="165834D6" w:rsidR="00EB7421" w:rsidRPr="00864427" w:rsidRDefault="00EB7421" w:rsidP="14C8DC82">
      <w:pPr>
        <w:pStyle w:val="Heading1"/>
        <w:keepNext/>
        <w:keepLines/>
        <w:widowControl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432"/>
        </w:tabs>
        <w:overflowPunct w:val="0"/>
        <w:autoSpaceDE w:val="0"/>
        <w:autoSpaceDN w:val="0"/>
        <w:adjustRightInd w:val="0"/>
        <w:spacing w:after="120"/>
        <w:ind w:left="432" w:hanging="432"/>
        <w:textAlignment w:val="baseline"/>
        <w:rPr>
          <w:rFonts w:ascii="Arial" w:eastAsia="SimSun" w:hAnsi="Arial" w:cs="Arial"/>
          <w:b w:val="0"/>
          <w:bCs w:val="0"/>
          <w:kern w:val="0"/>
          <w:sz w:val="36"/>
          <w:szCs w:val="36"/>
          <w:lang w:eastAsia="zh-CN"/>
        </w:rPr>
      </w:pPr>
      <w:r w:rsidRPr="00C83B0D">
        <w:rPr>
          <w:rFonts w:ascii="Arial" w:eastAsia="SimSun" w:hAnsi="Arial" w:cs="Arial"/>
          <w:b w:val="0"/>
          <w:bCs w:val="0"/>
          <w:kern w:val="0"/>
          <w:sz w:val="36"/>
          <w:szCs w:val="36"/>
          <w:lang w:eastAsia="zh-CN"/>
        </w:rPr>
        <w:t>Discussion</w:t>
      </w:r>
    </w:p>
    <w:p w14:paraId="2A17F8B8" w14:textId="65E1DE0B" w:rsidR="004A2E1F" w:rsidRPr="00C83B0D" w:rsidRDefault="004A2E1F" w:rsidP="00C83B0D">
      <w:pPr>
        <w:pStyle w:val="Heading2"/>
        <w:keepNext/>
        <w:keepLines/>
        <w:widowControl/>
        <w:tabs>
          <w:tab w:val="clear" w:pos="720"/>
          <w:tab w:val="num" w:pos="576"/>
        </w:tabs>
        <w:spacing w:before="180" w:after="180"/>
        <w:ind w:left="576" w:hanging="576"/>
        <w:rPr>
          <w:rFonts w:ascii="Arial" w:eastAsia="SimSun" w:hAnsi="Arial"/>
          <w:b w:val="0"/>
          <w:bCs w:val="0"/>
          <w:iCs w:val="0"/>
          <w:sz w:val="32"/>
          <w:szCs w:val="32"/>
          <w:lang w:eastAsia="zh-CN"/>
        </w:rPr>
      </w:pPr>
      <w:r w:rsidRPr="00C83B0D">
        <w:rPr>
          <w:rFonts w:ascii="Arial" w:eastAsia="SimSun" w:hAnsi="Arial"/>
          <w:b w:val="0"/>
          <w:bCs w:val="0"/>
          <w:iCs w:val="0"/>
          <w:sz w:val="32"/>
          <w:szCs w:val="32"/>
          <w:lang w:eastAsia="zh-CN"/>
        </w:rPr>
        <w:t>2.1</w:t>
      </w:r>
      <w:r w:rsidRPr="00C83B0D">
        <w:rPr>
          <w:rFonts w:ascii="Arial" w:eastAsia="SimSun" w:hAnsi="Arial"/>
          <w:b w:val="0"/>
          <w:bCs w:val="0"/>
          <w:iCs w:val="0"/>
          <w:sz w:val="32"/>
          <w:szCs w:val="32"/>
          <w:lang w:eastAsia="zh-CN"/>
        </w:rPr>
        <w:tab/>
        <w:t>6G CP Design Considerations</w:t>
      </w:r>
      <w:r w:rsidR="006E183E" w:rsidRPr="00C83B0D">
        <w:rPr>
          <w:rFonts w:ascii="Arial" w:eastAsia="SimSun" w:hAnsi="Arial"/>
          <w:b w:val="0"/>
          <w:bCs w:val="0"/>
          <w:iCs w:val="0"/>
          <w:sz w:val="32"/>
          <w:szCs w:val="32"/>
          <w:lang w:eastAsia="zh-CN"/>
        </w:rPr>
        <w:t xml:space="preserve"> for initial access</w:t>
      </w:r>
    </w:p>
    <w:p w14:paraId="5A0978BF" w14:textId="1DFC6ECF" w:rsidR="00F835FA" w:rsidRPr="00C83B0D" w:rsidRDefault="00162C42" w:rsidP="00491A14">
      <w:pPr>
        <w:spacing w:after="120"/>
        <w:jc w:val="both"/>
        <w:rPr>
          <w:sz w:val="22"/>
          <w:szCs w:val="22"/>
        </w:rPr>
      </w:pPr>
      <w:r w:rsidRPr="00C83B0D">
        <w:rPr>
          <w:sz w:val="22"/>
          <w:szCs w:val="22"/>
        </w:rPr>
        <w:t>Control plane design for 6G should be lean and scalable, avoiding the fragmentation and inefficiencies observed in NR.</w:t>
      </w:r>
      <w:r w:rsidR="000F70FB" w:rsidRPr="00C83B0D">
        <w:rPr>
          <w:sz w:val="22"/>
          <w:szCs w:val="22"/>
        </w:rPr>
        <w:t xml:space="preserve"> </w:t>
      </w:r>
      <w:r w:rsidRPr="00C83B0D">
        <w:rPr>
          <w:sz w:val="22"/>
          <w:szCs w:val="22"/>
        </w:rPr>
        <w:t>The following drawbacks from NR should be considered as lessons learned, and the following design targets should guide 6G.</w:t>
      </w:r>
    </w:p>
    <w:p w14:paraId="62649A6C" w14:textId="28F2EA64" w:rsidR="00491A14" w:rsidRPr="00C83B0D" w:rsidRDefault="00491A14" w:rsidP="00491A14">
      <w:pPr>
        <w:spacing w:before="100" w:beforeAutospacing="1" w:after="100" w:afterAutospacing="1"/>
        <w:rPr>
          <w:sz w:val="22"/>
          <w:szCs w:val="22"/>
        </w:rPr>
      </w:pPr>
      <w:r w:rsidRPr="00C83B0D">
        <w:rPr>
          <w:sz w:val="22"/>
          <w:szCs w:val="22"/>
        </w:rPr>
        <w:t>The following drawbacks from NR should be considered</w:t>
      </w:r>
      <w:r w:rsidR="00CE282B" w:rsidRPr="00C83B0D">
        <w:rPr>
          <w:sz w:val="22"/>
          <w:szCs w:val="22"/>
        </w:rPr>
        <w:t xml:space="preserve"> for 6G initial and system access</w:t>
      </w:r>
      <w:r w:rsidRPr="00C83B0D">
        <w:rPr>
          <w:sz w:val="22"/>
          <w:szCs w:val="22"/>
        </w:rPr>
        <w:t>:</w:t>
      </w:r>
    </w:p>
    <w:p w14:paraId="24E4A17E" w14:textId="77777777" w:rsidR="000F70FB" w:rsidRPr="00C83B0D" w:rsidRDefault="000F70FB" w:rsidP="00491A14">
      <w:pPr>
        <w:numPr>
          <w:ilvl w:val="0"/>
          <w:numId w:val="14"/>
        </w:numPr>
        <w:spacing w:after="60"/>
        <w:ind w:left="714" w:hanging="357"/>
        <w:jc w:val="both"/>
        <w:rPr>
          <w:sz w:val="22"/>
          <w:szCs w:val="22"/>
        </w:rPr>
      </w:pPr>
      <w:r w:rsidRPr="00C83B0D">
        <w:rPr>
          <w:sz w:val="22"/>
          <w:szCs w:val="22"/>
        </w:rPr>
        <w:t>Always-on SSB/SIB1 created high network and UE energy consumption, especially in multi-carrier deployments.</w:t>
      </w:r>
    </w:p>
    <w:p w14:paraId="72141CA9" w14:textId="5A6D3095" w:rsidR="000F70FB" w:rsidRPr="00C83B0D" w:rsidRDefault="000F70FB" w:rsidP="00491A14">
      <w:pPr>
        <w:numPr>
          <w:ilvl w:val="0"/>
          <w:numId w:val="14"/>
        </w:numPr>
        <w:spacing w:after="60"/>
        <w:ind w:left="714" w:hanging="357"/>
        <w:jc w:val="both"/>
        <w:rPr>
          <w:sz w:val="22"/>
          <w:szCs w:val="22"/>
        </w:rPr>
      </w:pPr>
      <w:r w:rsidRPr="14C8DC82">
        <w:rPr>
          <w:sz w:val="22"/>
          <w:szCs w:val="22"/>
        </w:rPr>
        <w:t>System Information (SI) is static</w:t>
      </w:r>
      <w:r w:rsidR="00263EEC" w:rsidRPr="14C8DC82">
        <w:rPr>
          <w:sz w:val="22"/>
          <w:szCs w:val="22"/>
        </w:rPr>
        <w:t xml:space="preserve"> (periodically sent even if it doesn’t change)</w:t>
      </w:r>
      <w:r w:rsidRPr="14C8DC82">
        <w:rPr>
          <w:sz w:val="22"/>
          <w:szCs w:val="22"/>
        </w:rPr>
        <w:t xml:space="preserve">, </w:t>
      </w:r>
      <w:r w:rsidR="00263EEC" w:rsidRPr="14C8DC82">
        <w:rPr>
          <w:sz w:val="22"/>
          <w:szCs w:val="22"/>
        </w:rPr>
        <w:t>redundant</w:t>
      </w:r>
      <w:r w:rsidRPr="14C8DC82">
        <w:rPr>
          <w:sz w:val="22"/>
          <w:szCs w:val="22"/>
        </w:rPr>
        <w:t>, and unprotected, creating overhead and spoofing risks.</w:t>
      </w:r>
    </w:p>
    <w:p w14:paraId="089C80F3" w14:textId="77777777" w:rsidR="000F70FB" w:rsidRPr="00C83B0D" w:rsidRDefault="000F70FB" w:rsidP="00491A14">
      <w:pPr>
        <w:numPr>
          <w:ilvl w:val="0"/>
          <w:numId w:val="14"/>
        </w:numPr>
        <w:spacing w:after="60"/>
        <w:ind w:left="714" w:hanging="357"/>
        <w:jc w:val="both"/>
        <w:rPr>
          <w:sz w:val="22"/>
          <w:szCs w:val="22"/>
        </w:rPr>
      </w:pPr>
      <w:r w:rsidRPr="00C83B0D">
        <w:rPr>
          <w:sz w:val="22"/>
          <w:szCs w:val="22"/>
        </w:rPr>
        <w:t>Idle/Inactive states overlap, with Inactive adoption low due to limited benefit vs. Idle.</w:t>
      </w:r>
    </w:p>
    <w:p w14:paraId="140602E9" w14:textId="6EED734B" w:rsidR="000F70FB" w:rsidRPr="00C83B0D" w:rsidRDefault="000F70FB" w:rsidP="00491A14">
      <w:pPr>
        <w:numPr>
          <w:ilvl w:val="0"/>
          <w:numId w:val="14"/>
        </w:numPr>
        <w:spacing w:after="60"/>
        <w:ind w:left="714" w:hanging="357"/>
        <w:jc w:val="both"/>
        <w:rPr>
          <w:sz w:val="22"/>
          <w:szCs w:val="22"/>
        </w:rPr>
      </w:pPr>
      <w:r w:rsidRPr="00C83B0D">
        <w:rPr>
          <w:sz w:val="22"/>
          <w:szCs w:val="22"/>
        </w:rPr>
        <w:t xml:space="preserve">UE capability </w:t>
      </w:r>
      <w:r w:rsidR="00CA61B9" w:rsidRPr="00C83B0D">
        <w:rPr>
          <w:sz w:val="22"/>
          <w:szCs w:val="22"/>
        </w:rPr>
        <w:t>signalling</w:t>
      </w:r>
      <w:r w:rsidRPr="00C83B0D">
        <w:rPr>
          <w:sz w:val="22"/>
          <w:szCs w:val="22"/>
        </w:rPr>
        <w:t xml:space="preserve"> has become excessively large, with poor support for dynamic changes.</w:t>
      </w:r>
    </w:p>
    <w:p w14:paraId="31AA7E74" w14:textId="77777777" w:rsidR="000F70FB" w:rsidRPr="00C83B0D" w:rsidRDefault="000F70FB" w:rsidP="00CE282B">
      <w:pPr>
        <w:numPr>
          <w:ilvl w:val="0"/>
          <w:numId w:val="14"/>
        </w:numPr>
        <w:spacing w:after="120"/>
        <w:ind w:left="714" w:hanging="357"/>
        <w:jc w:val="both"/>
        <w:rPr>
          <w:sz w:val="22"/>
          <w:szCs w:val="22"/>
        </w:rPr>
      </w:pPr>
      <w:r w:rsidRPr="00C83B0D">
        <w:rPr>
          <w:sz w:val="22"/>
          <w:szCs w:val="22"/>
        </w:rPr>
        <w:t>Access control is coarse and not service- or device-aware, limiting vertical support.</w:t>
      </w:r>
    </w:p>
    <w:p w14:paraId="0A5A5CDD" w14:textId="12EBE79B" w:rsidR="00491A14" w:rsidRPr="00C83B0D" w:rsidRDefault="00491A14" w:rsidP="00491A14">
      <w:pPr>
        <w:spacing w:before="100" w:beforeAutospacing="1" w:after="100" w:afterAutospacing="1"/>
        <w:rPr>
          <w:sz w:val="22"/>
          <w:szCs w:val="22"/>
        </w:rPr>
      </w:pPr>
      <w:r w:rsidRPr="00C83B0D">
        <w:rPr>
          <w:sz w:val="22"/>
          <w:szCs w:val="22"/>
        </w:rPr>
        <w:t>6G offers an opportunity to streamline design for wider adoption and the following design targets should be considered to achieve that:</w:t>
      </w:r>
    </w:p>
    <w:p w14:paraId="0E6D40F7" w14:textId="2C257405" w:rsidR="00F835FA" w:rsidRPr="00C83B0D" w:rsidRDefault="00F835FA" w:rsidP="00491A14">
      <w:pPr>
        <w:numPr>
          <w:ilvl w:val="0"/>
          <w:numId w:val="15"/>
        </w:numPr>
        <w:spacing w:after="60"/>
        <w:ind w:left="714" w:hanging="357"/>
        <w:rPr>
          <w:sz w:val="22"/>
          <w:szCs w:val="22"/>
        </w:rPr>
      </w:pPr>
      <w:r w:rsidRPr="00C83B0D">
        <w:rPr>
          <w:b/>
          <w:bCs/>
          <w:sz w:val="22"/>
          <w:szCs w:val="22"/>
        </w:rPr>
        <w:t>Simplification:</w:t>
      </w:r>
      <w:r w:rsidRPr="00C83B0D">
        <w:rPr>
          <w:sz w:val="22"/>
          <w:szCs w:val="22"/>
        </w:rPr>
        <w:t xml:space="preserve"> Reduce </w:t>
      </w:r>
      <w:r w:rsidR="00CA61B9" w:rsidRPr="00C83B0D">
        <w:rPr>
          <w:sz w:val="22"/>
          <w:szCs w:val="22"/>
        </w:rPr>
        <w:t>signalling</w:t>
      </w:r>
      <w:r w:rsidRPr="00C83B0D">
        <w:rPr>
          <w:sz w:val="22"/>
          <w:szCs w:val="22"/>
        </w:rPr>
        <w:t xml:space="preserve"> overhead, remove redundancy, and streamline RRC state handling.</w:t>
      </w:r>
    </w:p>
    <w:p w14:paraId="1061F1BD" w14:textId="77777777" w:rsidR="00F835FA" w:rsidRPr="00C83B0D" w:rsidRDefault="00F835FA" w:rsidP="00491A14">
      <w:pPr>
        <w:numPr>
          <w:ilvl w:val="0"/>
          <w:numId w:val="15"/>
        </w:numPr>
        <w:spacing w:after="60"/>
        <w:ind w:left="714" w:hanging="357"/>
        <w:rPr>
          <w:sz w:val="22"/>
          <w:szCs w:val="22"/>
        </w:rPr>
      </w:pPr>
      <w:r w:rsidRPr="00C83B0D">
        <w:rPr>
          <w:b/>
          <w:bCs/>
          <w:sz w:val="22"/>
          <w:szCs w:val="22"/>
        </w:rPr>
        <w:t>Energy efficiency:</w:t>
      </w:r>
      <w:r w:rsidRPr="00C83B0D">
        <w:rPr>
          <w:sz w:val="22"/>
          <w:szCs w:val="22"/>
        </w:rPr>
        <w:t xml:space="preserve"> Enable native support for network and UE energy saving from Day-1.</w:t>
      </w:r>
    </w:p>
    <w:p w14:paraId="0DB89479" w14:textId="77777777" w:rsidR="00F835FA" w:rsidRPr="00C83B0D" w:rsidRDefault="00F835FA" w:rsidP="00CE282B">
      <w:pPr>
        <w:numPr>
          <w:ilvl w:val="0"/>
          <w:numId w:val="15"/>
        </w:numPr>
        <w:spacing w:after="60"/>
        <w:ind w:left="714" w:hanging="357"/>
        <w:rPr>
          <w:sz w:val="22"/>
          <w:szCs w:val="22"/>
        </w:rPr>
      </w:pPr>
      <w:r w:rsidRPr="00C83B0D">
        <w:rPr>
          <w:b/>
          <w:bCs/>
          <w:sz w:val="22"/>
          <w:szCs w:val="22"/>
        </w:rPr>
        <w:t>Low latency:</w:t>
      </w:r>
      <w:r w:rsidRPr="00C83B0D">
        <w:rPr>
          <w:sz w:val="22"/>
          <w:szCs w:val="22"/>
        </w:rPr>
        <w:t xml:space="preserve"> Provide fast transitions between states, lean reconfiguration, and minimized attach time.</w:t>
      </w:r>
    </w:p>
    <w:p w14:paraId="00080A09" w14:textId="77777777" w:rsidR="00F835FA" w:rsidRPr="00C83B0D" w:rsidRDefault="00F835FA" w:rsidP="00491A14">
      <w:pPr>
        <w:numPr>
          <w:ilvl w:val="0"/>
          <w:numId w:val="15"/>
        </w:numPr>
        <w:spacing w:after="60"/>
        <w:ind w:left="714" w:hanging="357"/>
        <w:rPr>
          <w:sz w:val="22"/>
          <w:szCs w:val="22"/>
        </w:rPr>
      </w:pPr>
      <w:r w:rsidRPr="00C83B0D">
        <w:rPr>
          <w:b/>
          <w:bCs/>
          <w:sz w:val="22"/>
          <w:szCs w:val="22"/>
        </w:rPr>
        <w:t>Service-awareness:</w:t>
      </w:r>
      <w:r w:rsidRPr="00C83B0D">
        <w:rPr>
          <w:sz w:val="22"/>
          <w:szCs w:val="22"/>
        </w:rPr>
        <w:t xml:space="preserve"> Adapt control plane procedures to traffic/service type, device capability, and QoS.</w:t>
      </w:r>
    </w:p>
    <w:p w14:paraId="4F75A90D" w14:textId="7AA4C1A2" w:rsidR="00F835FA" w:rsidRPr="00C83B0D" w:rsidRDefault="00F835FA" w:rsidP="00491A14">
      <w:pPr>
        <w:numPr>
          <w:ilvl w:val="0"/>
          <w:numId w:val="15"/>
        </w:numPr>
        <w:spacing w:after="60"/>
        <w:ind w:left="714" w:hanging="357"/>
        <w:rPr>
          <w:sz w:val="22"/>
          <w:szCs w:val="22"/>
        </w:rPr>
      </w:pPr>
      <w:r w:rsidRPr="00C83B0D">
        <w:rPr>
          <w:b/>
          <w:bCs/>
          <w:sz w:val="22"/>
          <w:szCs w:val="22"/>
        </w:rPr>
        <w:lastRenderedPageBreak/>
        <w:t>Scalability:</w:t>
      </w:r>
      <w:r w:rsidRPr="00C83B0D">
        <w:rPr>
          <w:sz w:val="22"/>
          <w:szCs w:val="22"/>
        </w:rPr>
        <w:t xml:space="preserve"> Ensure a </w:t>
      </w:r>
      <w:r w:rsidR="00E56F0A" w:rsidRPr="00C83B0D">
        <w:rPr>
          <w:sz w:val="22"/>
          <w:szCs w:val="22"/>
        </w:rPr>
        <w:t xml:space="preserve">single </w:t>
      </w:r>
      <w:r w:rsidRPr="00C83B0D">
        <w:rPr>
          <w:sz w:val="22"/>
          <w:szCs w:val="22"/>
        </w:rPr>
        <w:t>framework supports IoT, XR, NTN, and eMBB devices efficiently.</w:t>
      </w:r>
    </w:p>
    <w:p w14:paraId="76C5A0D2" w14:textId="77777777" w:rsidR="004463D4" w:rsidRPr="00C83B0D" w:rsidRDefault="004463D4" w:rsidP="00491A14">
      <w:pPr>
        <w:spacing w:before="100" w:beforeAutospacing="1" w:after="100" w:afterAutospacing="1"/>
        <w:jc w:val="both"/>
        <w:rPr>
          <w:rFonts w:eastAsia="Times New Roman"/>
          <w:b/>
          <w:bCs/>
          <w:color w:val="4472C4" w:themeColor="accent1"/>
          <w:sz w:val="22"/>
          <w:szCs w:val="22"/>
          <w:lang w:eastAsia="en-GB"/>
        </w:rPr>
      </w:pPr>
    </w:p>
    <w:p w14:paraId="713E1DD5" w14:textId="488E19D1" w:rsidR="004463D4" w:rsidRPr="00C83B0D" w:rsidRDefault="004463D4" w:rsidP="0090471C">
      <w:pPr>
        <w:ind w:left="1350" w:hanging="1350"/>
        <w:rPr>
          <w:rFonts w:eastAsia="Times New Roman"/>
          <w:i/>
          <w:iCs/>
          <w:sz w:val="22"/>
          <w:szCs w:val="22"/>
          <w:lang w:val="en-US"/>
        </w:rPr>
      </w:pPr>
      <w:bookmarkStart w:id="1" w:name="_Hlk213358251"/>
      <w:r w:rsidRPr="00C83B0D">
        <w:rPr>
          <w:rFonts w:eastAsia="Times New Roman"/>
          <w:b/>
          <w:bCs/>
          <w:sz w:val="22"/>
          <w:szCs w:val="22"/>
          <w:lang w:val="en-US"/>
        </w:rPr>
        <w:t xml:space="preserve">Observation 1: </w:t>
      </w:r>
      <w:r w:rsidRPr="00C83B0D">
        <w:rPr>
          <w:rFonts w:eastAsia="Times New Roman"/>
          <w:i/>
          <w:iCs/>
          <w:sz w:val="22"/>
          <w:szCs w:val="22"/>
          <w:lang w:val="en-US"/>
        </w:rPr>
        <w:t xml:space="preserve">NR control </w:t>
      </w:r>
      <w:proofErr w:type="gramStart"/>
      <w:r w:rsidRPr="00C83B0D">
        <w:rPr>
          <w:rFonts w:eastAsia="Times New Roman"/>
          <w:i/>
          <w:iCs/>
          <w:sz w:val="22"/>
          <w:szCs w:val="22"/>
          <w:lang w:val="en-US"/>
        </w:rPr>
        <w:t>plane suffers</w:t>
      </w:r>
      <w:proofErr w:type="gramEnd"/>
      <w:r w:rsidRPr="00C83B0D">
        <w:rPr>
          <w:rFonts w:eastAsia="Times New Roman"/>
          <w:i/>
          <w:iCs/>
          <w:sz w:val="22"/>
          <w:szCs w:val="22"/>
          <w:lang w:val="en-US"/>
        </w:rPr>
        <w:t xml:space="preserve"> from high </w:t>
      </w:r>
      <w:proofErr w:type="gramStart"/>
      <w:r w:rsidRPr="00C83B0D">
        <w:rPr>
          <w:rFonts w:eastAsia="Times New Roman"/>
          <w:i/>
          <w:iCs/>
          <w:sz w:val="22"/>
          <w:szCs w:val="22"/>
          <w:lang w:val="en-US"/>
        </w:rPr>
        <w:t>overhead</w:t>
      </w:r>
      <w:proofErr w:type="gramEnd"/>
      <w:r w:rsidRPr="00C83B0D">
        <w:rPr>
          <w:rFonts w:eastAsia="Times New Roman"/>
          <w:i/>
          <w:iCs/>
          <w:sz w:val="22"/>
          <w:szCs w:val="22"/>
          <w:lang w:val="en-US"/>
        </w:rPr>
        <w:t xml:space="preserve">, overlapping states, and complex signalling. 6G should use single framework that minimizes complexity while being scalable, energy-efficient, and service-aware to deliver low-latency and robust </w:t>
      </w:r>
      <w:r w:rsidR="0090471C" w:rsidRPr="00C83B0D">
        <w:rPr>
          <w:rFonts w:eastAsia="Times New Roman"/>
          <w:i/>
          <w:iCs/>
          <w:sz w:val="22"/>
          <w:szCs w:val="22"/>
          <w:lang w:val="en-US"/>
        </w:rPr>
        <w:t>operation.</w:t>
      </w:r>
    </w:p>
    <w:bookmarkEnd w:id="1"/>
    <w:p w14:paraId="07D17C03" w14:textId="42FA4918" w:rsidR="00C777FA" w:rsidRPr="00C83B0D" w:rsidRDefault="004A2E1F" w:rsidP="00C83B0D">
      <w:pPr>
        <w:pStyle w:val="Heading2"/>
        <w:keepNext/>
        <w:keepLines/>
        <w:widowControl/>
        <w:tabs>
          <w:tab w:val="clear" w:pos="720"/>
          <w:tab w:val="num" w:pos="576"/>
        </w:tabs>
        <w:spacing w:before="180" w:after="180"/>
        <w:ind w:left="576" w:hanging="576"/>
        <w:rPr>
          <w:rFonts w:ascii="Arial" w:eastAsia="SimSun" w:hAnsi="Arial"/>
          <w:b w:val="0"/>
          <w:bCs w:val="0"/>
          <w:sz w:val="32"/>
          <w:szCs w:val="32"/>
          <w:lang w:eastAsia="zh-CN"/>
        </w:rPr>
      </w:pPr>
      <w:r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2.2</w:t>
      </w:r>
      <w:r>
        <w:tab/>
      </w:r>
      <w:r w:rsidR="00C777FA"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Initial Access</w:t>
      </w:r>
    </w:p>
    <w:p w14:paraId="630C5343" w14:textId="427C63A4" w:rsidR="00CD6892" w:rsidRPr="00C83B0D" w:rsidRDefault="00C777FA" w:rsidP="00491A14">
      <w:pPr>
        <w:spacing w:after="6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NR, SSB and SIB1 are transmitted periodically and always-on. This is a major source of UE and network power consumption, especially in multi-carrier deployments where each carrier duplicates </w:t>
      </w:r>
      <w:r w:rsidR="00257330" w:rsidRPr="00C83B0D">
        <w:rPr>
          <w:rFonts w:eastAsia="Times New Roman"/>
          <w:sz w:val="22"/>
          <w:szCs w:val="22"/>
          <w:lang w:eastAsia="en-GB"/>
        </w:rPr>
        <w:t>the</w:t>
      </w:r>
      <w:r w:rsidRPr="00C83B0D">
        <w:rPr>
          <w:rFonts w:eastAsia="Times New Roman"/>
          <w:sz w:val="22"/>
          <w:szCs w:val="22"/>
          <w:lang w:eastAsia="en-GB"/>
        </w:rPr>
        <w:t xml:space="preserve"> overhead. </w:t>
      </w:r>
      <w:r w:rsidR="001C3AA6" w:rsidRPr="00C83B0D">
        <w:rPr>
          <w:rFonts w:eastAsia="Times New Roman"/>
          <w:sz w:val="22"/>
          <w:szCs w:val="22"/>
          <w:lang w:eastAsia="en-GB"/>
        </w:rPr>
        <w:t xml:space="preserve">In Rel-19 SIB1-less operation was introduced, however </w:t>
      </w:r>
      <w:r w:rsidR="00257330" w:rsidRPr="00C83B0D">
        <w:rPr>
          <w:rFonts w:eastAsia="Times New Roman"/>
          <w:sz w:val="22"/>
          <w:szCs w:val="22"/>
          <w:lang w:eastAsia="en-GB"/>
        </w:rPr>
        <w:t xml:space="preserve">due to </w:t>
      </w:r>
      <w:r w:rsidR="001C3AA6" w:rsidRPr="00C83B0D">
        <w:rPr>
          <w:rFonts w:eastAsia="Times New Roman"/>
          <w:sz w:val="22"/>
          <w:szCs w:val="22"/>
          <w:lang w:eastAsia="en-GB"/>
        </w:rPr>
        <w:t xml:space="preserve">backwards compatibility with legacy devices the applicability is somewhat limited. </w:t>
      </w:r>
    </w:p>
    <w:p w14:paraId="0C3B8ACB" w14:textId="6188B594" w:rsidR="00C777FA" w:rsidRPr="00C83B0D" w:rsidRDefault="00C777FA" w:rsidP="00491A14">
      <w:pPr>
        <w:spacing w:after="6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Always-on design does not scale to diverse devices (IoT, XR, eMBB) or dense deployments. It also prevents efficient spectrum utilization. </w:t>
      </w:r>
      <w:r w:rsidR="00CD6892" w:rsidRPr="00C83B0D">
        <w:rPr>
          <w:rFonts w:eastAsia="Times New Roman"/>
          <w:sz w:val="22"/>
          <w:szCs w:val="22"/>
          <w:lang w:eastAsia="en-GB"/>
        </w:rPr>
        <w:t xml:space="preserve">More importantly, it does not provide sufficient network energy saving (NES), where cells or beams may periodically switch off or operate with reduced signalling. </w:t>
      </w:r>
      <w:r w:rsidRPr="00C83B0D">
        <w:rPr>
          <w:rFonts w:eastAsia="Times New Roman"/>
          <w:sz w:val="22"/>
          <w:szCs w:val="22"/>
          <w:lang w:eastAsia="en-GB"/>
        </w:rPr>
        <w:t xml:space="preserve">On-demand transmissions cut </w:t>
      </w:r>
      <w:r w:rsidR="00CD6892" w:rsidRPr="00C83B0D">
        <w:rPr>
          <w:rFonts w:eastAsia="Times New Roman"/>
          <w:sz w:val="22"/>
          <w:szCs w:val="22"/>
          <w:lang w:eastAsia="en-GB"/>
        </w:rPr>
        <w:t xml:space="preserve">always on transmission </w:t>
      </w:r>
      <w:r w:rsidRPr="00C83B0D">
        <w:rPr>
          <w:rFonts w:eastAsia="Times New Roman"/>
          <w:sz w:val="22"/>
          <w:szCs w:val="22"/>
          <w:lang w:eastAsia="en-GB"/>
        </w:rPr>
        <w:t>overhead</w:t>
      </w:r>
      <w:r w:rsidR="00CD6892" w:rsidRPr="00C83B0D">
        <w:rPr>
          <w:rFonts w:eastAsia="Times New Roman"/>
          <w:sz w:val="22"/>
          <w:szCs w:val="22"/>
          <w:lang w:eastAsia="en-GB"/>
        </w:rPr>
        <w:t xml:space="preserve"> allowing for network power saving</w:t>
      </w:r>
      <w:r w:rsidRPr="00C83B0D">
        <w:rPr>
          <w:rFonts w:eastAsia="Times New Roman"/>
          <w:sz w:val="22"/>
          <w:szCs w:val="22"/>
          <w:lang w:eastAsia="en-GB"/>
        </w:rPr>
        <w:t>. Multi-carrier-aware initial access enables flexible use of coverage and capacity layers.</w:t>
      </w:r>
      <w:r w:rsidR="00B17487" w:rsidRPr="00C83B0D">
        <w:rPr>
          <w:rFonts w:eastAsia="Times New Roman"/>
          <w:sz w:val="22"/>
          <w:szCs w:val="22"/>
          <w:lang w:eastAsia="en-GB"/>
        </w:rPr>
        <w:t xml:space="preserve"> Access mechanisms should also </w:t>
      </w:r>
      <w:r w:rsidR="00257330" w:rsidRPr="00C83B0D">
        <w:rPr>
          <w:rFonts w:eastAsia="Times New Roman"/>
          <w:sz w:val="22"/>
          <w:szCs w:val="22"/>
          <w:lang w:eastAsia="en-GB"/>
        </w:rPr>
        <w:t>account for</w:t>
      </w:r>
      <w:r w:rsidR="00B17487" w:rsidRPr="00C83B0D">
        <w:rPr>
          <w:rFonts w:eastAsia="Times New Roman"/>
          <w:sz w:val="22"/>
          <w:szCs w:val="22"/>
          <w:lang w:eastAsia="en-GB"/>
        </w:rPr>
        <w:t xml:space="preserve"> cases where SSB may be transmitted with different periodicity or not transmitted from some cells/carriers at a specific time.</w:t>
      </w:r>
    </w:p>
    <w:p w14:paraId="0F63E31B" w14:textId="77777777" w:rsidR="00CD6892" w:rsidRPr="00C83B0D" w:rsidRDefault="00CD6892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Initial access mechanisms should therefore support:</w:t>
      </w:r>
    </w:p>
    <w:p w14:paraId="060C3145" w14:textId="337575D3" w:rsidR="00CD6892" w:rsidRPr="00C83B0D" w:rsidRDefault="00CD6892" w:rsidP="00491A14">
      <w:pPr>
        <w:numPr>
          <w:ilvl w:val="0"/>
          <w:numId w:val="24"/>
        </w:numPr>
        <w:spacing w:after="60"/>
        <w:ind w:left="714" w:hanging="357"/>
        <w:jc w:val="both"/>
        <w:rPr>
          <w:rFonts w:eastAsia="Times New Roman"/>
          <w:sz w:val="22"/>
          <w:szCs w:val="22"/>
          <w:lang w:eastAsia="en-GB"/>
        </w:rPr>
      </w:pPr>
      <w:r w:rsidRPr="14C8DC82">
        <w:rPr>
          <w:rFonts w:eastAsia="Times New Roman"/>
          <w:sz w:val="22"/>
          <w:szCs w:val="22"/>
          <w:lang w:eastAsia="en-GB"/>
        </w:rPr>
        <w:t xml:space="preserve">SSB transmission without mandatory </w:t>
      </w:r>
      <w:r w:rsidR="00EF4883" w:rsidRPr="14C8DC82">
        <w:rPr>
          <w:rFonts w:eastAsia="Times New Roman"/>
          <w:sz w:val="22"/>
          <w:szCs w:val="22"/>
          <w:lang w:eastAsia="en-GB"/>
        </w:rPr>
        <w:t xml:space="preserve">essential SIB (e.g. </w:t>
      </w:r>
      <w:r w:rsidRPr="14C8DC82">
        <w:rPr>
          <w:rFonts w:eastAsia="Times New Roman"/>
          <w:sz w:val="22"/>
          <w:szCs w:val="22"/>
          <w:lang w:eastAsia="en-GB"/>
        </w:rPr>
        <w:t>SIB1</w:t>
      </w:r>
      <w:r w:rsidR="00EF4883" w:rsidRPr="14C8DC82">
        <w:rPr>
          <w:rFonts w:eastAsia="Times New Roman"/>
          <w:sz w:val="22"/>
          <w:szCs w:val="22"/>
          <w:lang w:eastAsia="en-GB"/>
        </w:rPr>
        <w:t>)</w:t>
      </w:r>
      <w:r w:rsidRPr="14C8DC82">
        <w:rPr>
          <w:rFonts w:eastAsia="Times New Roman"/>
          <w:sz w:val="22"/>
          <w:szCs w:val="22"/>
          <w:lang w:eastAsia="en-GB"/>
        </w:rPr>
        <w:t xml:space="preserve"> on every carrier, decoupling coverage and capacity layers.</w:t>
      </w:r>
    </w:p>
    <w:p w14:paraId="07FE36F0" w14:textId="22D519A2" w:rsidR="00552B6E" w:rsidRPr="00C83B0D" w:rsidRDefault="00552B6E" w:rsidP="00491A14">
      <w:pPr>
        <w:numPr>
          <w:ilvl w:val="0"/>
          <w:numId w:val="24"/>
        </w:numPr>
        <w:spacing w:after="60"/>
        <w:ind w:left="714" w:hanging="357"/>
        <w:jc w:val="both"/>
        <w:rPr>
          <w:rFonts w:eastAsia="Times New Roman"/>
          <w:sz w:val="22"/>
          <w:szCs w:val="22"/>
          <w:lang w:eastAsia="en-GB"/>
        </w:rPr>
      </w:pPr>
      <w:r w:rsidRPr="14C8DC82">
        <w:rPr>
          <w:rFonts w:eastAsia="Times New Roman"/>
          <w:sz w:val="22"/>
          <w:szCs w:val="22"/>
          <w:lang w:eastAsia="en-GB"/>
        </w:rPr>
        <w:t>On-demand SSB</w:t>
      </w:r>
    </w:p>
    <w:p w14:paraId="1CCAC8DC" w14:textId="66683C74" w:rsidR="00CD6892" w:rsidRPr="00C83B0D" w:rsidRDefault="00CD6892" w:rsidP="00491A14">
      <w:pPr>
        <w:numPr>
          <w:ilvl w:val="0"/>
          <w:numId w:val="24"/>
        </w:numPr>
        <w:spacing w:after="60"/>
        <w:ind w:left="714" w:hanging="357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On-demand SIB1, reducing broadcast overhead and NW power consumption.</w:t>
      </w:r>
    </w:p>
    <w:p w14:paraId="4C055571" w14:textId="75300689" w:rsidR="00CD6892" w:rsidRPr="00C83B0D" w:rsidRDefault="00CD6892" w:rsidP="00491A14">
      <w:pPr>
        <w:numPr>
          <w:ilvl w:val="0"/>
          <w:numId w:val="24"/>
        </w:num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14C8DC82">
        <w:rPr>
          <w:rFonts w:eastAsia="Times New Roman"/>
          <w:sz w:val="22"/>
          <w:szCs w:val="22"/>
          <w:lang w:eastAsia="en-GB"/>
        </w:rPr>
        <w:t>Cases where SSB is transmitted at longer periodicities or temporarily absent on some carriers to enable NES.</w:t>
      </w:r>
    </w:p>
    <w:p w14:paraId="759F6FA3" w14:textId="6ACEAF2A" w:rsidR="001E19FC" w:rsidRPr="00C83B0D" w:rsidRDefault="00C777FA" w:rsidP="00A71041">
      <w:pPr>
        <w:spacing w:after="120"/>
        <w:jc w:val="both"/>
        <w:rPr>
          <w:rFonts w:eastAsia="Times New Roman"/>
          <w:b/>
          <w:bCs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DE231C" w:rsidRPr="14C8DC82">
        <w:rPr>
          <w:rFonts w:eastAsia="Times New Roman"/>
          <w:b/>
          <w:bCs/>
          <w:sz w:val="22"/>
          <w:szCs w:val="22"/>
          <w:lang w:eastAsia="en-GB"/>
        </w:rPr>
        <w:t>1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="009760AC" w:rsidRPr="14C8DC82">
        <w:rPr>
          <w:rFonts w:eastAsia="Times New Roman"/>
          <w:i/>
          <w:iCs/>
          <w:sz w:val="22"/>
          <w:szCs w:val="22"/>
          <w:lang w:eastAsia="en-GB"/>
        </w:rPr>
        <w:t xml:space="preserve">Support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on-demand </w:t>
      </w:r>
      <w:r w:rsidR="009760AC" w:rsidRPr="14C8DC82">
        <w:rPr>
          <w:rFonts w:eastAsia="Times New Roman"/>
          <w:i/>
          <w:iCs/>
          <w:sz w:val="22"/>
          <w:szCs w:val="22"/>
          <w:lang w:eastAsia="en-GB"/>
        </w:rPr>
        <w:t>S</w:t>
      </w:r>
      <w:r w:rsidR="00B81616" w:rsidRPr="14C8DC82">
        <w:rPr>
          <w:rFonts w:eastAsia="Times New Roman"/>
          <w:i/>
          <w:iCs/>
          <w:sz w:val="22"/>
          <w:szCs w:val="22"/>
          <w:lang w:eastAsia="en-GB"/>
        </w:rPr>
        <w:t>ystem Information</w:t>
      </w:r>
      <w:r w:rsidR="00A71041" w:rsidRPr="14C8DC82">
        <w:rPr>
          <w:rFonts w:eastAsia="Times New Roman"/>
          <w:i/>
          <w:iCs/>
          <w:sz w:val="22"/>
          <w:szCs w:val="22"/>
          <w:lang w:eastAsia="en-GB"/>
        </w:rPr>
        <w:t>, including</w:t>
      </w:r>
      <w:r w:rsidR="00275FBC" w:rsidRPr="14C8DC82">
        <w:rPr>
          <w:rFonts w:eastAsia="Times New Roman"/>
          <w:i/>
          <w:iCs/>
          <w:sz w:val="22"/>
          <w:szCs w:val="22"/>
          <w:lang w:eastAsia="en-GB"/>
        </w:rPr>
        <w:t xml:space="preserve"> reference signal </w:t>
      </w:r>
      <w:r w:rsidR="009760AC" w:rsidRPr="14C8DC82">
        <w:rPr>
          <w:rFonts w:eastAsia="Times New Roman"/>
          <w:i/>
          <w:iCs/>
          <w:sz w:val="22"/>
          <w:szCs w:val="22"/>
          <w:lang w:eastAsia="en-GB"/>
        </w:rPr>
        <w:t xml:space="preserve">transmission without </w:t>
      </w:r>
      <w:r w:rsidR="002B445D" w:rsidRPr="14C8DC82">
        <w:rPr>
          <w:rFonts w:eastAsia="Times New Roman"/>
          <w:i/>
          <w:iCs/>
          <w:sz w:val="22"/>
          <w:szCs w:val="22"/>
          <w:lang w:eastAsia="en-GB"/>
        </w:rPr>
        <w:t>essential SIB</w:t>
      </w:r>
      <w:r w:rsidR="00B81616" w:rsidRPr="14C8DC82">
        <w:rPr>
          <w:rFonts w:eastAsia="Times New Roman"/>
          <w:i/>
          <w:iCs/>
          <w:sz w:val="22"/>
          <w:szCs w:val="22"/>
          <w:lang w:eastAsia="en-GB"/>
        </w:rPr>
        <w:t xml:space="preserve"> (</w:t>
      </w:r>
      <w:r w:rsidR="002B445D" w:rsidRPr="14C8DC82">
        <w:rPr>
          <w:rFonts w:eastAsia="Times New Roman"/>
          <w:i/>
          <w:iCs/>
          <w:sz w:val="22"/>
          <w:szCs w:val="22"/>
          <w:lang w:eastAsia="en-GB"/>
        </w:rPr>
        <w:t xml:space="preserve">e.g. </w:t>
      </w:r>
      <w:r w:rsidR="00B81A0A" w:rsidRPr="14C8DC82">
        <w:rPr>
          <w:rFonts w:eastAsia="Times New Roman"/>
          <w:i/>
          <w:iCs/>
          <w:sz w:val="22"/>
          <w:szCs w:val="22"/>
          <w:lang w:eastAsia="en-GB"/>
        </w:rPr>
        <w:t xml:space="preserve">on-demand </w:t>
      </w:r>
      <w:r w:rsidR="00B81616" w:rsidRPr="14C8DC82">
        <w:rPr>
          <w:rFonts w:eastAsia="Times New Roman"/>
          <w:i/>
          <w:iCs/>
          <w:sz w:val="22"/>
          <w:szCs w:val="22"/>
          <w:lang w:eastAsia="en-GB"/>
        </w:rPr>
        <w:t>SIB1-less</w:t>
      </w:r>
      <w:r w:rsidR="002B445D" w:rsidRPr="14C8DC82">
        <w:rPr>
          <w:rFonts w:eastAsia="Times New Roman"/>
          <w:i/>
          <w:iCs/>
          <w:sz w:val="22"/>
          <w:szCs w:val="22"/>
          <w:lang w:eastAsia="en-GB"/>
        </w:rPr>
        <w:t xml:space="preserve"> SSB</w:t>
      </w:r>
      <w:r w:rsidR="00B81616" w:rsidRPr="14C8DC82">
        <w:rPr>
          <w:rFonts w:eastAsia="Times New Roman"/>
          <w:i/>
          <w:iCs/>
          <w:sz w:val="22"/>
          <w:szCs w:val="22"/>
          <w:lang w:eastAsia="en-GB"/>
        </w:rPr>
        <w:t>)</w:t>
      </w:r>
      <w:r w:rsidR="00EF4883" w:rsidRPr="14C8DC82">
        <w:rPr>
          <w:rFonts w:eastAsia="Times New Roman"/>
          <w:i/>
          <w:iCs/>
          <w:sz w:val="22"/>
          <w:szCs w:val="22"/>
          <w:lang w:eastAsia="en-GB"/>
        </w:rPr>
        <w:t>,</w:t>
      </w:r>
      <w:r w:rsidR="0090471C" w:rsidRPr="14C8DC82">
        <w:rPr>
          <w:rFonts w:eastAsia="Times New Roman"/>
          <w:i/>
          <w:iCs/>
          <w:sz w:val="22"/>
          <w:szCs w:val="22"/>
          <w:lang w:eastAsia="en-GB"/>
        </w:rPr>
        <w:t xml:space="preserve"> and on-demand SSB</w:t>
      </w:r>
    </w:p>
    <w:p w14:paraId="49C9D11C" w14:textId="1FF59071" w:rsidR="00873812" w:rsidRPr="00C83B0D" w:rsidRDefault="00873812" w:rsidP="00C83B0D">
      <w:pPr>
        <w:pStyle w:val="Heading2"/>
        <w:keepNext/>
        <w:keepLines/>
        <w:widowControl/>
        <w:tabs>
          <w:tab w:val="clear" w:pos="720"/>
          <w:tab w:val="num" w:pos="576"/>
        </w:tabs>
        <w:spacing w:before="180" w:after="180"/>
        <w:ind w:left="576" w:hanging="576"/>
        <w:rPr>
          <w:rFonts w:ascii="Arial" w:eastAsia="SimSun" w:hAnsi="Arial"/>
          <w:b w:val="0"/>
          <w:bCs w:val="0"/>
          <w:sz w:val="32"/>
          <w:szCs w:val="32"/>
          <w:lang w:eastAsia="zh-CN"/>
        </w:rPr>
      </w:pPr>
      <w:r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2.3</w:t>
      </w:r>
      <w:r>
        <w:tab/>
      </w:r>
      <w:r w:rsidR="00FD51A9"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Spectrum aggregation</w:t>
      </w:r>
    </w:p>
    <w:p w14:paraId="63141C50" w14:textId="7A1871CA" w:rsidR="00FD51A9" w:rsidRPr="00C83B0D" w:rsidRDefault="00FD51A9" w:rsidP="00873812">
      <w:pPr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In the last RAN2 meeting (RAN2#131-bis</w:t>
      </w:r>
      <w:r w:rsidR="00DA4B2E" w:rsidRPr="00C83B0D">
        <w:rPr>
          <w:rFonts w:eastAsia="Times New Roman"/>
          <w:sz w:val="22"/>
          <w:szCs w:val="22"/>
          <w:lang w:eastAsia="en-GB"/>
        </w:rPr>
        <w:t xml:space="preserve"> </w:t>
      </w:r>
      <w:r w:rsidR="00DA4B2E" w:rsidRPr="00C83B0D">
        <w:rPr>
          <w:rFonts w:eastAsia="Times New Roman"/>
          <w:sz w:val="22"/>
          <w:szCs w:val="22"/>
          <w:lang w:eastAsia="en-GB"/>
        </w:rPr>
        <w:fldChar w:fldCharType="begin"/>
      </w:r>
      <w:r w:rsidR="00DA4B2E" w:rsidRPr="00C83B0D">
        <w:rPr>
          <w:rFonts w:eastAsia="Times New Roman"/>
          <w:sz w:val="22"/>
          <w:szCs w:val="22"/>
          <w:lang w:eastAsia="en-GB"/>
        </w:rPr>
        <w:instrText xml:space="preserve"> REF _Ref213183364 \r \h </w:instrText>
      </w:r>
      <w:r w:rsidR="00EF4883" w:rsidRPr="00C83B0D">
        <w:rPr>
          <w:rFonts w:eastAsia="Times New Roman"/>
          <w:sz w:val="22"/>
          <w:szCs w:val="22"/>
          <w:lang w:eastAsia="en-GB"/>
        </w:rPr>
        <w:instrText xml:space="preserve"> \* MERGEFORMAT </w:instrText>
      </w:r>
      <w:r w:rsidR="00DA4B2E" w:rsidRPr="00C83B0D">
        <w:rPr>
          <w:rFonts w:eastAsia="Times New Roman"/>
          <w:sz w:val="22"/>
          <w:szCs w:val="22"/>
          <w:lang w:eastAsia="en-GB"/>
        </w:rPr>
      </w:r>
      <w:r w:rsidR="00DA4B2E" w:rsidRPr="00C83B0D">
        <w:rPr>
          <w:rFonts w:eastAsia="Times New Roman"/>
          <w:sz w:val="22"/>
          <w:szCs w:val="22"/>
          <w:lang w:eastAsia="en-GB"/>
        </w:rPr>
        <w:fldChar w:fldCharType="separate"/>
      </w:r>
      <w:r w:rsidR="00DA4B2E" w:rsidRPr="00C83B0D">
        <w:rPr>
          <w:rFonts w:eastAsia="Times New Roman"/>
          <w:sz w:val="22"/>
          <w:szCs w:val="22"/>
          <w:lang w:eastAsia="en-GB"/>
        </w:rPr>
        <w:t>[2]</w:t>
      </w:r>
      <w:r w:rsidR="00DA4B2E" w:rsidRPr="00C83B0D">
        <w:rPr>
          <w:rFonts w:eastAsia="Times New Roman"/>
          <w:sz w:val="22"/>
          <w:szCs w:val="22"/>
          <w:lang w:eastAsia="en-GB"/>
        </w:rPr>
        <w:fldChar w:fldCharType="end"/>
      </w:r>
      <w:r w:rsidRPr="00C83B0D">
        <w:rPr>
          <w:rFonts w:eastAsia="Times New Roman"/>
          <w:sz w:val="22"/>
          <w:szCs w:val="22"/>
          <w:lang w:eastAsia="en-GB"/>
        </w:rPr>
        <w:t>), the following agreements were made for the support of spectrum aggregation for 6G.</w:t>
      </w:r>
    </w:p>
    <w:p w14:paraId="6E677BE0" w14:textId="77777777" w:rsidR="00FD51A9" w:rsidRPr="0054278F" w:rsidRDefault="00FD51A9" w:rsidP="00FD51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4278F">
        <w:rPr>
          <w:b/>
          <w:bCs/>
        </w:rPr>
        <w:t>Agreements on Spectrum aggregation</w:t>
      </w:r>
    </w:p>
    <w:p w14:paraId="13083D49" w14:textId="77777777" w:rsidR="00FD51A9" w:rsidRPr="00CB655A" w:rsidRDefault="00FD51A9" w:rsidP="00FD51A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>
        <w:rPr>
          <w:b w:val="0"/>
          <w:bCs/>
        </w:rPr>
        <w:t>1</w:t>
      </w:r>
      <w:r w:rsidRPr="00CB655A">
        <w:rPr>
          <w:b w:val="0"/>
          <w:bCs/>
        </w:rPr>
        <w:tab/>
        <w:t>Study spectrum aggregation of multiple pieces of spectrum and understand the issues that need to be addressed.</w:t>
      </w:r>
      <w:r>
        <w:rPr>
          <w:b w:val="0"/>
          <w:bCs/>
        </w:rPr>
        <w:t xml:space="preserve">  </w:t>
      </w:r>
      <w:r w:rsidRPr="00CB655A">
        <w:rPr>
          <w:b w:val="0"/>
          <w:bCs/>
        </w:rPr>
        <w:t xml:space="preserve">   </w:t>
      </w:r>
    </w:p>
    <w:p w14:paraId="3E23C534" w14:textId="77777777" w:rsidR="00FD51A9" w:rsidRDefault="00FD51A9" w:rsidP="00FD51A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>
        <w:rPr>
          <w:b w:val="0"/>
          <w:bCs/>
        </w:rPr>
        <w:t>2</w:t>
      </w:r>
      <w:r>
        <w:rPr>
          <w:b w:val="0"/>
          <w:bCs/>
        </w:rPr>
        <w:tab/>
      </w:r>
      <w:r w:rsidRPr="0054278F">
        <w:rPr>
          <w:b w:val="0"/>
          <w:bCs/>
        </w:rPr>
        <w:t>Study how to use UL and DL spectrum more efficiently</w:t>
      </w:r>
      <w:r>
        <w:rPr>
          <w:b w:val="0"/>
          <w:bCs/>
        </w:rPr>
        <w:t xml:space="preserve"> (</w:t>
      </w:r>
      <w:r w:rsidRPr="0054278F">
        <w:rPr>
          <w:b w:val="0"/>
          <w:bCs/>
        </w:rPr>
        <w:t>e.g. decoupling of UL and DL</w:t>
      </w:r>
      <w:r>
        <w:rPr>
          <w:b w:val="0"/>
          <w:bCs/>
        </w:rPr>
        <w:t>, etc</w:t>
      </w:r>
      <w:r w:rsidRPr="0054278F">
        <w:rPr>
          <w:b w:val="0"/>
          <w:bCs/>
        </w:rPr>
        <w:t xml:space="preserve">).  Understand the deployment scenarios and problems to address </w:t>
      </w:r>
    </w:p>
    <w:p w14:paraId="0EC79783" w14:textId="77777777" w:rsidR="00FD51A9" w:rsidRPr="00C83B0D" w:rsidRDefault="00FD51A9" w:rsidP="00873812">
      <w:pPr>
        <w:rPr>
          <w:sz w:val="22"/>
          <w:szCs w:val="22"/>
        </w:rPr>
      </w:pPr>
    </w:p>
    <w:p w14:paraId="6F64F59B" w14:textId="03E8EF09" w:rsidR="007C7776" w:rsidRPr="00C83B0D" w:rsidRDefault="007C7776" w:rsidP="00873812">
      <w:pPr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Some companies proposed to redefine a cell with multi-carrier radio resources while the others proposed the legacy multi-cell operation had no issue and we could reuse the legacy concept for 6G.</w:t>
      </w:r>
    </w:p>
    <w:p w14:paraId="0AD4BF06" w14:textId="77777777" w:rsidR="007C7776" w:rsidRPr="00C83B0D" w:rsidRDefault="007C7776" w:rsidP="00873812">
      <w:pPr>
        <w:rPr>
          <w:rFonts w:eastAsia="Times New Roman"/>
          <w:sz w:val="22"/>
          <w:szCs w:val="22"/>
          <w:lang w:eastAsia="en-GB"/>
        </w:rPr>
      </w:pPr>
    </w:p>
    <w:p w14:paraId="5E67EEAB" w14:textId="72AAABDA" w:rsidR="00873812" w:rsidRPr="00C83B0D" w:rsidRDefault="00873812" w:rsidP="00873812">
      <w:pPr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legacy, there were concepts of an access cell (i.e. PCell) and data delivery/capacity cells (i.e. SCells) and both the access and the capacity cells </w:t>
      </w:r>
      <w:r w:rsidR="00257330" w:rsidRPr="00C83B0D">
        <w:rPr>
          <w:rFonts w:eastAsia="Times New Roman"/>
          <w:sz w:val="22"/>
          <w:szCs w:val="22"/>
          <w:lang w:eastAsia="en-GB"/>
        </w:rPr>
        <w:t xml:space="preserve">transmitted </w:t>
      </w:r>
      <w:r w:rsidRPr="00C83B0D">
        <w:rPr>
          <w:rFonts w:eastAsia="Times New Roman"/>
          <w:sz w:val="22"/>
          <w:szCs w:val="22"/>
          <w:lang w:eastAsia="en-GB"/>
        </w:rPr>
        <w:t>reference signal</w:t>
      </w:r>
      <w:r w:rsidR="00257330" w:rsidRPr="00C83B0D">
        <w:rPr>
          <w:rFonts w:eastAsia="Times New Roman"/>
          <w:sz w:val="22"/>
          <w:szCs w:val="22"/>
          <w:lang w:eastAsia="en-GB"/>
        </w:rPr>
        <w:t>s</w:t>
      </w:r>
      <w:r w:rsidRPr="00C83B0D">
        <w:rPr>
          <w:rFonts w:eastAsia="Times New Roman"/>
          <w:sz w:val="22"/>
          <w:szCs w:val="22"/>
          <w:lang w:eastAsia="en-GB"/>
        </w:rPr>
        <w:t xml:space="preserve"> (e.g. SSBs in NR) so that UE can measure </w:t>
      </w:r>
      <w:r w:rsidR="007C7776" w:rsidRPr="00C83B0D">
        <w:rPr>
          <w:rFonts w:eastAsia="Times New Roman"/>
          <w:sz w:val="22"/>
          <w:szCs w:val="22"/>
          <w:lang w:eastAsia="en-GB"/>
        </w:rPr>
        <w:t xml:space="preserve">the radio quality of the capacity cells </w:t>
      </w:r>
      <w:r w:rsidRPr="00C83B0D">
        <w:rPr>
          <w:rFonts w:eastAsia="Times New Roman"/>
          <w:sz w:val="22"/>
          <w:szCs w:val="22"/>
          <w:lang w:eastAsia="en-GB"/>
        </w:rPr>
        <w:t>and get synchroni</w:t>
      </w:r>
      <w:r w:rsidR="00257330" w:rsidRPr="00C83B0D">
        <w:rPr>
          <w:rFonts w:eastAsia="Times New Roman"/>
          <w:sz w:val="22"/>
          <w:szCs w:val="22"/>
          <w:lang w:eastAsia="en-GB"/>
        </w:rPr>
        <w:t>zed</w:t>
      </w:r>
      <w:r w:rsidRPr="00C83B0D">
        <w:rPr>
          <w:rFonts w:eastAsia="Times New Roman"/>
          <w:sz w:val="22"/>
          <w:szCs w:val="22"/>
          <w:lang w:eastAsia="en-GB"/>
        </w:rPr>
        <w:t xml:space="preserve"> with the capacity cells.</w:t>
      </w:r>
    </w:p>
    <w:p w14:paraId="543C0B9C" w14:textId="4F1158FF" w:rsidR="00873812" w:rsidRPr="00C83B0D" w:rsidRDefault="00873812" w:rsidP="00873812">
      <w:pPr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For 6G, the access and the capacity </w:t>
      </w:r>
      <w:r w:rsidR="007C7776" w:rsidRPr="00C83B0D">
        <w:rPr>
          <w:rFonts w:eastAsia="Times New Roman"/>
          <w:sz w:val="22"/>
          <w:szCs w:val="22"/>
          <w:lang w:eastAsia="en-GB"/>
        </w:rPr>
        <w:t>multi-carrier</w:t>
      </w:r>
      <w:r w:rsidRPr="00C83B0D">
        <w:rPr>
          <w:rFonts w:eastAsia="Times New Roman"/>
          <w:sz w:val="22"/>
          <w:szCs w:val="22"/>
          <w:lang w:eastAsia="en-GB"/>
        </w:rPr>
        <w:t xml:space="preserve"> deployment may remain</w:t>
      </w:r>
      <w:r w:rsidR="007C7776" w:rsidRPr="00C83B0D">
        <w:rPr>
          <w:rFonts w:eastAsia="Times New Roman"/>
          <w:sz w:val="22"/>
          <w:szCs w:val="22"/>
          <w:lang w:eastAsia="en-GB"/>
        </w:rPr>
        <w:t xml:space="preserve"> and t</w:t>
      </w:r>
      <w:r w:rsidRPr="00C83B0D">
        <w:rPr>
          <w:rFonts w:eastAsia="Times New Roman"/>
          <w:sz w:val="22"/>
          <w:szCs w:val="22"/>
          <w:lang w:eastAsia="en-GB"/>
        </w:rPr>
        <w:t xml:space="preserve">he signalling of the capacity </w:t>
      </w:r>
      <w:r w:rsidR="007C7776" w:rsidRPr="00C83B0D">
        <w:rPr>
          <w:rFonts w:eastAsia="Times New Roman"/>
          <w:sz w:val="22"/>
          <w:szCs w:val="22"/>
          <w:lang w:eastAsia="en-GB"/>
        </w:rPr>
        <w:t>carriers</w:t>
      </w:r>
      <w:r w:rsidRPr="00C83B0D">
        <w:rPr>
          <w:rFonts w:eastAsia="Times New Roman"/>
          <w:sz w:val="22"/>
          <w:szCs w:val="22"/>
          <w:lang w:eastAsia="en-GB"/>
        </w:rPr>
        <w:t xml:space="preserve"> </w:t>
      </w:r>
      <w:r w:rsidR="007C7776" w:rsidRPr="00C83B0D">
        <w:rPr>
          <w:rFonts w:eastAsia="Times New Roman"/>
          <w:sz w:val="22"/>
          <w:szCs w:val="22"/>
          <w:lang w:eastAsia="en-GB"/>
        </w:rPr>
        <w:t>may</w:t>
      </w:r>
      <w:r w:rsidRPr="00C83B0D">
        <w:rPr>
          <w:rFonts w:eastAsia="Times New Roman"/>
          <w:sz w:val="22"/>
          <w:szCs w:val="22"/>
          <w:lang w:eastAsia="en-GB"/>
        </w:rPr>
        <w:t xml:space="preserve"> be improved. For example, if the </w:t>
      </w:r>
      <w:r w:rsidR="007C7776" w:rsidRPr="00C83B0D">
        <w:rPr>
          <w:rFonts w:eastAsia="Times New Roman"/>
          <w:sz w:val="22"/>
          <w:szCs w:val="22"/>
          <w:lang w:eastAsia="en-GB"/>
        </w:rPr>
        <w:t>access and capacity carriers</w:t>
      </w:r>
      <w:r w:rsidRPr="00C83B0D">
        <w:rPr>
          <w:rFonts w:eastAsia="Times New Roman"/>
          <w:sz w:val="22"/>
          <w:szCs w:val="22"/>
          <w:lang w:eastAsia="en-GB"/>
        </w:rPr>
        <w:t xml:space="preserve"> are co</w:t>
      </w:r>
      <w:r w:rsidR="007C7776" w:rsidRPr="00C83B0D">
        <w:rPr>
          <w:rFonts w:eastAsia="Times New Roman"/>
          <w:sz w:val="22"/>
          <w:szCs w:val="22"/>
          <w:lang w:eastAsia="en-GB"/>
        </w:rPr>
        <w:t>-located</w:t>
      </w:r>
      <w:r w:rsidRPr="00C83B0D">
        <w:rPr>
          <w:rFonts w:eastAsia="Times New Roman"/>
          <w:sz w:val="22"/>
          <w:szCs w:val="22"/>
          <w:lang w:eastAsia="en-GB"/>
        </w:rPr>
        <w:t xml:space="preserve">, then the UE can obtain the timing of the capacity </w:t>
      </w:r>
      <w:r w:rsidR="00E03A06" w:rsidRPr="00C83B0D">
        <w:rPr>
          <w:rFonts w:eastAsia="Times New Roman"/>
          <w:sz w:val="22"/>
          <w:szCs w:val="22"/>
          <w:lang w:eastAsia="en-GB"/>
        </w:rPr>
        <w:t>carriers by the access carrier</w:t>
      </w:r>
      <w:r w:rsidRPr="00C83B0D">
        <w:rPr>
          <w:rFonts w:eastAsia="Times New Roman"/>
          <w:sz w:val="22"/>
          <w:szCs w:val="22"/>
          <w:lang w:eastAsia="en-GB"/>
        </w:rPr>
        <w:t xml:space="preserve"> and the </w:t>
      </w:r>
      <w:r w:rsidR="007C7776" w:rsidRPr="00C83B0D">
        <w:rPr>
          <w:rFonts w:eastAsia="Times New Roman"/>
          <w:sz w:val="22"/>
          <w:szCs w:val="22"/>
          <w:lang w:eastAsia="en-GB"/>
        </w:rPr>
        <w:t>UE</w:t>
      </w:r>
      <w:r w:rsidRPr="00C83B0D">
        <w:rPr>
          <w:rFonts w:eastAsia="Times New Roman"/>
          <w:sz w:val="22"/>
          <w:szCs w:val="22"/>
          <w:lang w:eastAsia="en-GB"/>
        </w:rPr>
        <w:t xml:space="preserve"> can estimate the radio quality of the </w:t>
      </w:r>
      <w:r w:rsidR="007C7776" w:rsidRPr="00C83B0D">
        <w:rPr>
          <w:rFonts w:eastAsia="Times New Roman"/>
          <w:sz w:val="22"/>
          <w:szCs w:val="22"/>
          <w:lang w:eastAsia="en-GB"/>
        </w:rPr>
        <w:t>capacity</w:t>
      </w:r>
      <w:r w:rsidR="00E03A06" w:rsidRPr="00C83B0D">
        <w:rPr>
          <w:rFonts w:eastAsia="Times New Roman"/>
          <w:sz w:val="22"/>
          <w:szCs w:val="22"/>
          <w:lang w:eastAsia="en-GB"/>
        </w:rPr>
        <w:t xml:space="preserve"> carriers</w:t>
      </w:r>
      <w:r w:rsidRPr="00C83B0D">
        <w:rPr>
          <w:rFonts w:eastAsia="Times New Roman"/>
          <w:sz w:val="22"/>
          <w:szCs w:val="22"/>
          <w:lang w:eastAsia="en-GB"/>
        </w:rPr>
        <w:t>. Thus, it makes sense to support:</w:t>
      </w:r>
    </w:p>
    <w:p w14:paraId="1E963252" w14:textId="77777777" w:rsidR="00873812" w:rsidRPr="00C83B0D" w:rsidRDefault="00873812" w:rsidP="00873812">
      <w:pPr>
        <w:pStyle w:val="Doc-text2"/>
        <w:rPr>
          <w:sz w:val="22"/>
          <w:szCs w:val="22"/>
        </w:rPr>
      </w:pPr>
    </w:p>
    <w:p w14:paraId="1123B5A9" w14:textId="6DDA700E" w:rsidR="00873812" w:rsidRPr="00C83B0D" w:rsidRDefault="00873812" w:rsidP="00873812">
      <w:pPr>
        <w:pStyle w:val="ListParagraph"/>
        <w:numPr>
          <w:ilvl w:val="0"/>
          <w:numId w:val="29"/>
        </w:numPr>
        <w:spacing w:after="120"/>
        <w:jc w:val="both"/>
        <w:rPr>
          <w:rFonts w:ascii="Times New Roman" w:eastAsia="Times New Roman" w:hAnsi="Times New Roman"/>
          <w:b/>
          <w:bCs/>
          <w:lang w:eastAsia="en-GB"/>
        </w:rPr>
      </w:pPr>
      <w:r w:rsidRPr="00C83B0D">
        <w:rPr>
          <w:rFonts w:ascii="Times New Roman" w:eastAsia="Times New Roman" w:hAnsi="Times New Roman"/>
          <w:lang w:eastAsia="en-GB"/>
        </w:rPr>
        <w:t>Multi-carrier aware access, where coverage</w:t>
      </w:r>
      <w:r w:rsidR="00E03A06" w:rsidRPr="00C83B0D">
        <w:rPr>
          <w:rFonts w:ascii="Times New Roman" w:eastAsia="Times New Roman" w:hAnsi="Times New Roman"/>
          <w:lang w:eastAsia="en-GB"/>
        </w:rPr>
        <w:t>/initial access</w:t>
      </w:r>
      <w:r w:rsidRPr="00C83B0D">
        <w:rPr>
          <w:rFonts w:ascii="Times New Roman" w:eastAsia="Times New Roman" w:hAnsi="Times New Roman"/>
          <w:lang w:eastAsia="en-GB"/>
        </w:rPr>
        <w:t xml:space="preserve"> carriers provide full attach information while capacity carriers may provide lighter or conditional signalling.</w:t>
      </w:r>
    </w:p>
    <w:p w14:paraId="6E508183" w14:textId="6774DE15" w:rsidR="00BC69F3" w:rsidRPr="00C83B0D" w:rsidRDefault="001E19FC" w:rsidP="00BC69F3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lastRenderedPageBreak/>
        <w:t xml:space="preserve">Proposal </w:t>
      </w:r>
      <w:r w:rsidR="00A71041" w:rsidRPr="14C8DC82">
        <w:rPr>
          <w:rFonts w:eastAsia="Times New Roman"/>
          <w:b/>
          <w:bCs/>
          <w:sz w:val="22"/>
          <w:szCs w:val="22"/>
          <w:lang w:eastAsia="en-GB"/>
        </w:rPr>
        <w:t>2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Support </w:t>
      </w:r>
      <w:r w:rsidR="00BC69F3" w:rsidRPr="14C8DC82">
        <w:rPr>
          <w:rFonts w:eastAsia="Times New Roman"/>
          <w:i/>
          <w:iCs/>
          <w:sz w:val="22"/>
          <w:szCs w:val="22"/>
          <w:lang w:eastAsia="en-GB"/>
        </w:rPr>
        <w:t>multi-carrier</w:t>
      </w:r>
      <w:r w:rsidR="00CD6892" w:rsidRPr="14C8DC82">
        <w:rPr>
          <w:rFonts w:eastAsia="Times New Roman"/>
          <w:i/>
          <w:iCs/>
          <w:sz w:val="22"/>
          <w:szCs w:val="22"/>
          <w:lang w:eastAsia="en-GB"/>
        </w:rPr>
        <w:t xml:space="preserve"> aware access, </w:t>
      </w:r>
      <w:r w:rsidR="00B17487" w:rsidRPr="14C8DC82">
        <w:rPr>
          <w:rFonts w:eastAsia="Times New Roman"/>
          <w:i/>
          <w:iCs/>
          <w:sz w:val="22"/>
          <w:szCs w:val="22"/>
          <w:lang w:eastAsia="en-GB"/>
        </w:rPr>
        <w:t>and cases where SSB may not always be present</w:t>
      </w:r>
      <w:r w:rsidR="0090471C" w:rsidRPr="14C8DC82">
        <w:rPr>
          <w:rFonts w:eastAsia="Times New Roman"/>
          <w:i/>
          <w:iCs/>
          <w:sz w:val="22"/>
          <w:szCs w:val="22"/>
          <w:lang w:eastAsia="en-GB"/>
        </w:rPr>
        <w:t xml:space="preserve"> on some carrier</w:t>
      </w:r>
      <w:r w:rsidR="00EF4883" w:rsidRPr="14C8DC82">
        <w:rPr>
          <w:rFonts w:eastAsia="Times New Roman"/>
          <w:i/>
          <w:iCs/>
          <w:sz w:val="22"/>
          <w:szCs w:val="22"/>
          <w:lang w:eastAsia="en-GB"/>
        </w:rPr>
        <w:t>s</w:t>
      </w:r>
      <w:r w:rsidR="00BC69F3" w:rsidRPr="14C8DC82">
        <w:rPr>
          <w:rFonts w:eastAsia="Times New Roman"/>
          <w:i/>
          <w:iCs/>
          <w:sz w:val="22"/>
          <w:szCs w:val="22"/>
          <w:lang w:eastAsia="en-GB"/>
        </w:rPr>
        <w:t>.</w:t>
      </w:r>
    </w:p>
    <w:p w14:paraId="175866DC" w14:textId="77777777" w:rsidR="00EF4883" w:rsidRPr="00C83B0D" w:rsidRDefault="00EF4883" w:rsidP="00BC69F3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</w:p>
    <w:p w14:paraId="38CE0C73" w14:textId="109AA27E" w:rsidR="00BC69F3" w:rsidRPr="00C83B0D" w:rsidRDefault="00BC69F3" w:rsidP="00BC69F3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legacy, paging signalling imposed some resource wastage </w:t>
      </w:r>
      <w:r w:rsidR="004752FE" w:rsidRPr="00C83B0D">
        <w:rPr>
          <w:rFonts w:eastAsia="Times New Roman"/>
          <w:sz w:val="22"/>
          <w:szCs w:val="22"/>
          <w:lang w:eastAsia="en-GB"/>
        </w:rPr>
        <w:t>because</w:t>
      </w:r>
      <w:r w:rsidRPr="00C83B0D">
        <w:rPr>
          <w:rFonts w:eastAsia="Times New Roman"/>
          <w:sz w:val="22"/>
          <w:szCs w:val="22"/>
          <w:lang w:eastAsia="en-GB"/>
        </w:rPr>
        <w:t xml:space="preserve"> the network did not know </w:t>
      </w:r>
      <w:r w:rsidR="004752FE" w:rsidRPr="00C83B0D">
        <w:rPr>
          <w:rFonts w:eastAsia="Times New Roman"/>
          <w:sz w:val="22"/>
          <w:szCs w:val="22"/>
          <w:lang w:eastAsia="en-GB"/>
        </w:rPr>
        <w:t xml:space="preserve">the </w:t>
      </w:r>
      <w:r w:rsidRPr="00C83B0D">
        <w:rPr>
          <w:rFonts w:eastAsia="Times New Roman"/>
          <w:sz w:val="22"/>
          <w:szCs w:val="22"/>
          <w:lang w:eastAsia="en-GB"/>
        </w:rPr>
        <w:t xml:space="preserve">exact UE location and needed to page </w:t>
      </w:r>
      <w:r w:rsidR="004752FE" w:rsidRPr="00C83B0D">
        <w:rPr>
          <w:rFonts w:eastAsia="Times New Roman"/>
          <w:sz w:val="22"/>
          <w:szCs w:val="22"/>
          <w:lang w:eastAsia="en-GB"/>
        </w:rPr>
        <w:t xml:space="preserve">in </w:t>
      </w:r>
      <w:proofErr w:type="gramStart"/>
      <w:r w:rsidR="004752FE" w:rsidRPr="00C83B0D">
        <w:rPr>
          <w:rFonts w:eastAsia="Times New Roman"/>
          <w:sz w:val="22"/>
          <w:szCs w:val="22"/>
          <w:lang w:eastAsia="en-GB"/>
        </w:rPr>
        <w:t xml:space="preserve">a </w:t>
      </w:r>
      <w:r w:rsidRPr="00C83B0D">
        <w:rPr>
          <w:rFonts w:eastAsia="Times New Roman"/>
          <w:sz w:val="22"/>
          <w:szCs w:val="22"/>
          <w:lang w:eastAsia="en-GB"/>
        </w:rPr>
        <w:t>number of</w:t>
      </w:r>
      <w:proofErr w:type="gramEnd"/>
      <w:r w:rsidRPr="00C83B0D">
        <w:rPr>
          <w:rFonts w:eastAsia="Times New Roman"/>
          <w:sz w:val="22"/>
          <w:szCs w:val="22"/>
          <w:lang w:eastAsia="en-GB"/>
        </w:rPr>
        <w:t xml:space="preserve"> cells belonging to the same registration area</w:t>
      </w:r>
      <w:r w:rsidR="004752FE" w:rsidRPr="00C83B0D">
        <w:rPr>
          <w:rFonts w:eastAsia="Times New Roman"/>
          <w:sz w:val="22"/>
          <w:szCs w:val="22"/>
          <w:lang w:eastAsia="en-GB"/>
        </w:rPr>
        <w:t xml:space="preserve"> or RAN area</w:t>
      </w:r>
      <w:r w:rsidRPr="00C83B0D">
        <w:rPr>
          <w:rFonts w:eastAsia="Times New Roman"/>
          <w:sz w:val="22"/>
          <w:szCs w:val="22"/>
          <w:lang w:eastAsia="en-GB"/>
        </w:rPr>
        <w:t>.</w:t>
      </w:r>
    </w:p>
    <w:p w14:paraId="60C34E67" w14:textId="230088BC" w:rsidR="00BC69F3" w:rsidRPr="00C83B0D" w:rsidRDefault="00BC69F3" w:rsidP="00BC69F3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For 6G, as mentioned above, spectrum aggregation may be considered </w:t>
      </w:r>
      <w:proofErr w:type="gramStart"/>
      <w:r w:rsidRPr="00C83B0D">
        <w:rPr>
          <w:rFonts w:eastAsia="Times New Roman"/>
          <w:sz w:val="22"/>
          <w:szCs w:val="22"/>
          <w:lang w:eastAsia="en-GB"/>
        </w:rPr>
        <w:t>and in that case,</w:t>
      </w:r>
      <w:proofErr w:type="gramEnd"/>
      <w:r w:rsidRPr="00C83B0D">
        <w:rPr>
          <w:rFonts w:eastAsia="Times New Roman"/>
          <w:sz w:val="22"/>
          <w:szCs w:val="22"/>
          <w:lang w:eastAsia="en-GB"/>
        </w:rPr>
        <w:t xml:space="preserve"> it makes sense to be aware of the multi-carrier for paging so that the network can page on a specific carrier</w:t>
      </w:r>
      <w:r w:rsidR="004752FE" w:rsidRPr="00C83B0D">
        <w:rPr>
          <w:rFonts w:eastAsia="Times New Roman"/>
          <w:sz w:val="22"/>
          <w:szCs w:val="22"/>
          <w:lang w:eastAsia="en-GB"/>
        </w:rPr>
        <w:t xml:space="preserve"> or only a subset of carriers</w:t>
      </w:r>
      <w:r w:rsidRPr="00C83B0D">
        <w:rPr>
          <w:rFonts w:eastAsia="Times New Roman"/>
          <w:sz w:val="22"/>
          <w:szCs w:val="22"/>
          <w:lang w:eastAsia="en-GB"/>
        </w:rPr>
        <w:t>.</w:t>
      </w:r>
    </w:p>
    <w:p w14:paraId="68909D1B" w14:textId="7C8932D8" w:rsidR="00BC69F3" w:rsidRPr="00C83B0D" w:rsidRDefault="00BC69F3" w:rsidP="14C8DC82">
      <w:pPr>
        <w:rPr>
          <w:b/>
          <w:bCs/>
          <w:sz w:val="22"/>
          <w:szCs w:val="22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3: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Support multi-carrier aware paging</w:t>
      </w:r>
      <w:r w:rsidR="00D02B92" w:rsidRPr="14C8DC82">
        <w:rPr>
          <w:rFonts w:eastAsia="Times New Roman"/>
          <w:i/>
          <w:iCs/>
          <w:sz w:val="22"/>
          <w:szCs w:val="22"/>
          <w:lang w:eastAsia="en-GB"/>
        </w:rPr>
        <w:t xml:space="preserve">, where one </w:t>
      </w:r>
      <w:r w:rsidR="00552B6E" w:rsidRPr="14C8DC82">
        <w:rPr>
          <w:rFonts w:eastAsia="Times New Roman"/>
          <w:i/>
          <w:iCs/>
          <w:sz w:val="22"/>
          <w:szCs w:val="22"/>
          <w:lang w:eastAsia="en-GB"/>
        </w:rPr>
        <w:t xml:space="preserve">or more </w:t>
      </w:r>
      <w:r w:rsidR="00D02B92" w:rsidRPr="14C8DC82">
        <w:rPr>
          <w:rFonts w:eastAsia="Times New Roman"/>
          <w:i/>
          <w:iCs/>
          <w:sz w:val="22"/>
          <w:szCs w:val="22"/>
          <w:lang w:eastAsia="en-GB"/>
        </w:rPr>
        <w:t>carrier sends paging signals while the other carriers do not.</w:t>
      </w:r>
    </w:p>
    <w:p w14:paraId="75C8DBE0" w14:textId="77777777" w:rsidR="00BC69F3" w:rsidRPr="00C83B0D" w:rsidRDefault="00BC69F3" w:rsidP="00BC69F3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</w:p>
    <w:p w14:paraId="46EF7B18" w14:textId="77777777" w:rsidR="00BC69F3" w:rsidRPr="00C83B0D" w:rsidRDefault="00BC69F3" w:rsidP="00552B6E">
      <w:pPr>
        <w:rPr>
          <w:sz w:val="22"/>
          <w:szCs w:val="22"/>
        </w:rPr>
      </w:pPr>
    </w:p>
    <w:p w14:paraId="0A573561" w14:textId="5FD0D16E" w:rsidR="00F81D39" w:rsidRPr="00C83B0D" w:rsidRDefault="004A2E1F" w:rsidP="00C83B0D">
      <w:pPr>
        <w:pStyle w:val="Heading2"/>
        <w:keepNext/>
        <w:keepLines/>
        <w:widowControl/>
        <w:tabs>
          <w:tab w:val="clear" w:pos="720"/>
          <w:tab w:val="num" w:pos="576"/>
        </w:tabs>
        <w:spacing w:before="180" w:after="180"/>
        <w:ind w:left="576" w:hanging="576"/>
        <w:rPr>
          <w:rFonts w:ascii="Arial" w:eastAsia="SimSun" w:hAnsi="Arial"/>
          <w:b w:val="0"/>
          <w:bCs w:val="0"/>
          <w:sz w:val="32"/>
          <w:szCs w:val="32"/>
          <w:lang w:eastAsia="zh-CN"/>
        </w:rPr>
      </w:pPr>
      <w:r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2.</w:t>
      </w:r>
      <w:r w:rsidR="00BC69F3"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4</w:t>
      </w:r>
      <w:r>
        <w:tab/>
      </w:r>
      <w:r w:rsidR="00F81D39"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System Information</w:t>
      </w:r>
    </w:p>
    <w:p w14:paraId="6ED715D0" w14:textId="68FF5FCA" w:rsidR="00FC722C" w:rsidRPr="00C83B0D" w:rsidRDefault="00FC722C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NR, </w:t>
      </w:r>
      <w:r w:rsidR="00E66AD9" w:rsidRPr="00C83B0D">
        <w:rPr>
          <w:rFonts w:eastAsia="Times New Roman"/>
          <w:sz w:val="22"/>
          <w:szCs w:val="22"/>
          <w:lang w:eastAsia="en-GB"/>
        </w:rPr>
        <w:t xml:space="preserve">any initial access related information is </w:t>
      </w:r>
      <w:r w:rsidR="008A3F31" w:rsidRPr="00C83B0D">
        <w:rPr>
          <w:rFonts w:eastAsia="Times New Roman"/>
          <w:sz w:val="22"/>
          <w:szCs w:val="22"/>
          <w:lang w:eastAsia="en-GB"/>
        </w:rPr>
        <w:t xml:space="preserve">commonly </w:t>
      </w:r>
      <w:r w:rsidR="00E66AD9" w:rsidRPr="00C83B0D">
        <w:rPr>
          <w:rFonts w:eastAsia="Times New Roman"/>
          <w:sz w:val="22"/>
          <w:szCs w:val="22"/>
          <w:lang w:eastAsia="en-GB"/>
        </w:rPr>
        <w:t xml:space="preserve">delivered to the UE via MIB and SIB1 and MIB and </w:t>
      </w:r>
      <w:r w:rsidRPr="00C83B0D">
        <w:rPr>
          <w:rFonts w:eastAsia="Times New Roman"/>
          <w:sz w:val="22"/>
          <w:szCs w:val="22"/>
          <w:lang w:eastAsia="en-GB"/>
        </w:rPr>
        <w:t xml:space="preserve">SIB1 </w:t>
      </w:r>
      <w:r w:rsidR="00E66AD9" w:rsidRPr="00C83B0D">
        <w:rPr>
          <w:rFonts w:eastAsia="Times New Roman"/>
          <w:sz w:val="22"/>
          <w:szCs w:val="22"/>
          <w:lang w:eastAsia="en-GB"/>
        </w:rPr>
        <w:t>are</w:t>
      </w:r>
      <w:r w:rsidRPr="00C83B0D">
        <w:rPr>
          <w:rFonts w:eastAsia="Times New Roman"/>
          <w:sz w:val="22"/>
          <w:szCs w:val="22"/>
          <w:lang w:eastAsia="en-GB"/>
        </w:rPr>
        <w:t xml:space="preserve"> always broadcast (though Rel-19 introduces SIB-less operation), while other SIBs are provided on-demand. This reduces overhead compared to legacy LTE but still requires frequent broadcast of SIB1. </w:t>
      </w:r>
    </w:p>
    <w:p w14:paraId="4C6CC3A0" w14:textId="501F1D59" w:rsidR="00FC722C" w:rsidRPr="00C83B0D" w:rsidRDefault="00FC722C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6G will support an even wider range of services (</w:t>
      </w:r>
      <w:r w:rsidR="002B445D" w:rsidRPr="00C83B0D">
        <w:rPr>
          <w:rFonts w:eastAsia="Times New Roman"/>
          <w:sz w:val="22"/>
          <w:szCs w:val="22"/>
          <w:lang w:eastAsia="en-GB"/>
        </w:rPr>
        <w:t xml:space="preserve">eMBB, </w:t>
      </w:r>
      <w:r w:rsidRPr="00C83B0D">
        <w:rPr>
          <w:rFonts w:eastAsia="Times New Roman"/>
          <w:sz w:val="22"/>
          <w:szCs w:val="22"/>
          <w:lang w:eastAsia="en-GB"/>
        </w:rPr>
        <w:t>IoT, NTN, sensing), increasing the diversity of SI. A flexible framework is needed that goes beyond NR’s SIB1/on-demand split and provides scalable, secure SI delivery.</w:t>
      </w:r>
      <w:r w:rsidR="002D09C3" w:rsidRPr="00C83B0D">
        <w:rPr>
          <w:rFonts w:eastAsia="Times New Roman"/>
          <w:sz w:val="22"/>
          <w:szCs w:val="22"/>
          <w:lang w:eastAsia="en-GB"/>
        </w:rPr>
        <w:t xml:space="preserve"> The following aspects need to be considered:</w:t>
      </w:r>
    </w:p>
    <w:p w14:paraId="01C8F4F7" w14:textId="1F2562DF" w:rsidR="00A67FD4" w:rsidRPr="00C83B0D" w:rsidRDefault="00FC722C" w:rsidP="14C8DC82">
      <w:pPr>
        <w:numPr>
          <w:ilvl w:val="0"/>
          <w:numId w:val="18"/>
        </w:numPr>
        <w:spacing w:after="60"/>
        <w:ind w:left="714" w:hanging="357"/>
        <w:jc w:val="both"/>
        <w:rPr>
          <w:rFonts w:eastAsia="Times New Roman"/>
          <w:sz w:val="22"/>
          <w:szCs w:val="22"/>
          <w:lang w:eastAsia="en-GB"/>
        </w:rPr>
      </w:pPr>
      <w:r w:rsidRPr="14C8DC82">
        <w:rPr>
          <w:rFonts w:eastAsia="Times New Roman"/>
          <w:sz w:val="22"/>
          <w:szCs w:val="22"/>
          <w:lang w:eastAsia="en-GB"/>
        </w:rPr>
        <w:t>Service-based SI delivery:</w:t>
      </w:r>
      <w:r w:rsidR="00E7622A" w:rsidRPr="14C8DC82">
        <w:rPr>
          <w:rFonts w:eastAsia="Times New Roman"/>
          <w:sz w:val="22"/>
          <w:szCs w:val="22"/>
          <w:lang w:eastAsia="en-GB"/>
        </w:rPr>
        <w:t xml:space="preserve"> For example</w:t>
      </w:r>
      <w:r w:rsidR="002D09C3" w:rsidRPr="14C8DC82">
        <w:rPr>
          <w:rFonts w:eastAsia="Times New Roman"/>
          <w:sz w:val="22"/>
          <w:szCs w:val="22"/>
          <w:lang w:eastAsia="en-GB"/>
        </w:rPr>
        <w:t>,</w:t>
      </w:r>
      <w:r w:rsidR="00E7622A" w:rsidRPr="14C8DC82">
        <w:rPr>
          <w:rFonts w:eastAsia="Times New Roman"/>
          <w:sz w:val="22"/>
          <w:szCs w:val="22"/>
          <w:lang w:eastAsia="en-GB"/>
        </w:rPr>
        <w:t xml:space="preserve"> device type specific SIBs</w:t>
      </w:r>
      <w:r w:rsidRPr="14C8DC82">
        <w:rPr>
          <w:rFonts w:eastAsia="Times New Roman"/>
          <w:sz w:val="22"/>
          <w:szCs w:val="22"/>
          <w:lang w:eastAsia="en-GB"/>
        </w:rPr>
        <w:t xml:space="preserve"> </w:t>
      </w:r>
      <w:proofErr w:type="gramStart"/>
      <w:r w:rsidRPr="14C8DC82">
        <w:rPr>
          <w:rFonts w:eastAsia="Times New Roman"/>
          <w:sz w:val="22"/>
          <w:szCs w:val="22"/>
          <w:lang w:eastAsia="en-GB"/>
        </w:rPr>
        <w:t>ensures</w:t>
      </w:r>
      <w:proofErr w:type="gramEnd"/>
      <w:r w:rsidRPr="14C8DC82">
        <w:rPr>
          <w:rFonts w:eastAsia="Times New Roman"/>
          <w:sz w:val="22"/>
          <w:szCs w:val="22"/>
          <w:lang w:eastAsia="en-GB"/>
        </w:rPr>
        <w:t xml:space="preserve"> UEs only receive relevant information, lowering power consumption.</w:t>
      </w:r>
      <w:r w:rsidR="00B17487" w:rsidRPr="14C8DC82">
        <w:rPr>
          <w:rFonts w:eastAsia="Times New Roman"/>
          <w:sz w:val="22"/>
          <w:szCs w:val="22"/>
          <w:lang w:eastAsia="en-GB"/>
        </w:rPr>
        <w:t xml:space="preserve"> Rather than every UE receiving the same set of SIBs, the network provides different SI content per service, slice, or device type.</w:t>
      </w:r>
      <w:r w:rsidR="00A67FD4">
        <w:br/>
      </w:r>
      <w:r w:rsidRPr="14C8DC82">
        <w:rPr>
          <w:rFonts w:eastAsia="Times New Roman"/>
          <w:sz w:val="22"/>
          <w:szCs w:val="22"/>
          <w:lang w:eastAsia="en-GB"/>
        </w:rPr>
        <w:t>Fine-grained SI granularity: per PLMN/slice, service</w:t>
      </w:r>
      <w:r w:rsidR="00270A16" w:rsidRPr="14C8DC82">
        <w:rPr>
          <w:rFonts w:eastAsia="Times New Roman"/>
          <w:sz w:val="22"/>
          <w:szCs w:val="22"/>
          <w:lang w:eastAsia="en-GB"/>
        </w:rPr>
        <w:t xml:space="preserve"> </w:t>
      </w:r>
      <w:r w:rsidR="002D09C3" w:rsidRPr="14C8DC82">
        <w:rPr>
          <w:rFonts w:eastAsia="Times New Roman"/>
          <w:sz w:val="22"/>
          <w:szCs w:val="22"/>
          <w:lang w:eastAsia="en-GB"/>
        </w:rPr>
        <w:t>(</w:t>
      </w:r>
      <w:r w:rsidRPr="14C8DC82">
        <w:rPr>
          <w:rFonts w:eastAsia="Times New Roman"/>
          <w:sz w:val="22"/>
          <w:szCs w:val="22"/>
          <w:lang w:eastAsia="en-GB"/>
        </w:rPr>
        <w:t>or device type</w:t>
      </w:r>
      <w:r w:rsidR="002D09C3" w:rsidRPr="14C8DC82">
        <w:rPr>
          <w:rFonts w:eastAsia="Times New Roman"/>
          <w:sz w:val="22"/>
          <w:szCs w:val="22"/>
          <w:lang w:eastAsia="en-GB"/>
        </w:rPr>
        <w:t>)</w:t>
      </w:r>
      <w:r w:rsidRPr="14C8DC82">
        <w:rPr>
          <w:rFonts w:eastAsia="Times New Roman"/>
          <w:sz w:val="22"/>
          <w:szCs w:val="22"/>
          <w:lang w:eastAsia="en-GB"/>
        </w:rPr>
        <w:t>, enabling flexible sharing and tailored configurations.</w:t>
      </w:r>
    </w:p>
    <w:p w14:paraId="3B28F773" w14:textId="432B075E" w:rsidR="00FC722C" w:rsidRPr="00C83B0D" w:rsidRDefault="00FC722C" w:rsidP="00491A14">
      <w:pPr>
        <w:spacing w:after="120"/>
        <w:jc w:val="both"/>
        <w:rPr>
          <w:rFonts w:eastAsia="Times New Roman"/>
          <w:b/>
          <w:bCs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D02B92" w:rsidRPr="14C8DC82">
        <w:rPr>
          <w:rFonts w:eastAsia="Times New Roman"/>
          <w:b/>
          <w:bCs/>
          <w:sz w:val="22"/>
          <w:szCs w:val="22"/>
          <w:lang w:eastAsia="en-GB"/>
        </w:rPr>
        <w:t>4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="00CD6892" w:rsidRPr="14C8DC82">
        <w:rPr>
          <w:rFonts w:eastAsia="Times New Roman"/>
          <w:i/>
          <w:iCs/>
          <w:sz w:val="22"/>
          <w:szCs w:val="22"/>
          <w:lang w:eastAsia="en-GB"/>
        </w:rPr>
        <w:t>Support scalable SI delivery for 6G, with fine-grained granularity</w:t>
      </w:r>
      <w:r w:rsidR="00EE6F77" w:rsidRPr="14C8DC82">
        <w:rPr>
          <w:rFonts w:eastAsia="Times New Roman"/>
          <w:i/>
          <w:iCs/>
          <w:sz w:val="22"/>
          <w:szCs w:val="22"/>
          <w:lang w:eastAsia="en-GB"/>
        </w:rPr>
        <w:t xml:space="preserve"> (</w:t>
      </w:r>
      <w:r w:rsidR="002C67BD" w:rsidRPr="14C8DC82">
        <w:rPr>
          <w:rFonts w:eastAsia="Times New Roman"/>
          <w:i/>
          <w:iCs/>
          <w:sz w:val="22"/>
          <w:szCs w:val="22"/>
          <w:lang w:eastAsia="en-GB"/>
        </w:rPr>
        <w:t xml:space="preserve">different SI content </w:t>
      </w:r>
      <w:r w:rsidR="00EE6F77" w:rsidRPr="14C8DC82">
        <w:rPr>
          <w:rFonts w:eastAsia="Times New Roman"/>
          <w:i/>
          <w:iCs/>
          <w:sz w:val="22"/>
          <w:szCs w:val="22"/>
          <w:lang w:eastAsia="en-GB"/>
        </w:rPr>
        <w:t>per-PLMN/slice/service</w:t>
      </w:r>
      <w:r w:rsidR="002B445D" w:rsidRPr="14C8DC82">
        <w:rPr>
          <w:rFonts w:eastAsia="Times New Roman"/>
          <w:i/>
          <w:iCs/>
          <w:sz w:val="22"/>
          <w:szCs w:val="22"/>
          <w:lang w:eastAsia="en-GB"/>
        </w:rPr>
        <w:t>/device type</w:t>
      </w:r>
      <w:r w:rsidR="00EE6F77" w:rsidRPr="14C8DC82">
        <w:rPr>
          <w:rFonts w:eastAsia="Times New Roman"/>
          <w:i/>
          <w:iCs/>
          <w:sz w:val="22"/>
          <w:szCs w:val="22"/>
          <w:lang w:eastAsia="en-GB"/>
        </w:rPr>
        <w:t>)</w:t>
      </w:r>
      <w:r w:rsidR="002C67BD" w:rsidRPr="14C8DC82">
        <w:rPr>
          <w:rFonts w:eastAsia="Times New Roman"/>
          <w:i/>
          <w:iCs/>
          <w:sz w:val="22"/>
          <w:szCs w:val="22"/>
          <w:lang w:eastAsia="en-GB"/>
        </w:rPr>
        <w:t xml:space="preserve"> enabling flexible sharing and tailored configurations</w:t>
      </w:r>
      <w:r w:rsidR="00CD6892" w:rsidRPr="14C8DC82">
        <w:rPr>
          <w:rFonts w:eastAsia="Times New Roman"/>
          <w:i/>
          <w:iCs/>
          <w:sz w:val="22"/>
          <w:szCs w:val="22"/>
          <w:lang w:eastAsia="en-GB"/>
        </w:rPr>
        <w:t>.</w:t>
      </w:r>
    </w:p>
    <w:p w14:paraId="71D52C26" w14:textId="77777777" w:rsidR="00B81A0A" w:rsidRPr="00C83B0D" w:rsidRDefault="00B81A0A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</w:p>
    <w:p w14:paraId="772EB1B4" w14:textId="2D84110B" w:rsidR="00B81A0A" w:rsidRPr="00C83B0D" w:rsidRDefault="00B81A0A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NR, area specific SIB was introduced and that feature allows UE to utilise the stored </w:t>
      </w:r>
      <w:r w:rsidR="007C220F" w:rsidRPr="00C83B0D">
        <w:rPr>
          <w:rFonts w:eastAsia="Times New Roman"/>
          <w:sz w:val="22"/>
          <w:szCs w:val="22"/>
          <w:lang w:eastAsia="en-GB"/>
        </w:rPr>
        <w:t>area specific SIBs</w:t>
      </w:r>
      <w:r w:rsidRPr="00C83B0D">
        <w:rPr>
          <w:rFonts w:eastAsia="Times New Roman"/>
          <w:sz w:val="22"/>
          <w:szCs w:val="22"/>
          <w:lang w:eastAsia="en-GB"/>
        </w:rPr>
        <w:t xml:space="preserve"> received at </w:t>
      </w:r>
      <w:r w:rsidR="00547F8B" w:rsidRPr="00C83B0D">
        <w:rPr>
          <w:rFonts w:eastAsia="Times New Roman"/>
          <w:sz w:val="22"/>
          <w:szCs w:val="22"/>
          <w:lang w:eastAsia="en-GB"/>
        </w:rPr>
        <w:t xml:space="preserve">a </w:t>
      </w:r>
      <w:r w:rsidRPr="00C83B0D">
        <w:rPr>
          <w:rFonts w:eastAsia="Times New Roman"/>
          <w:sz w:val="22"/>
          <w:szCs w:val="22"/>
          <w:lang w:eastAsia="en-GB"/>
        </w:rPr>
        <w:t xml:space="preserve">different cell than the current serving cell </w:t>
      </w:r>
      <w:proofErr w:type="gramStart"/>
      <w:r w:rsidRPr="00C83B0D">
        <w:rPr>
          <w:rFonts w:eastAsia="Times New Roman"/>
          <w:sz w:val="22"/>
          <w:szCs w:val="22"/>
          <w:lang w:eastAsia="en-GB"/>
        </w:rPr>
        <w:t>as long as</w:t>
      </w:r>
      <w:proofErr w:type="gramEnd"/>
      <w:r w:rsidRPr="00C83B0D">
        <w:rPr>
          <w:rFonts w:eastAsia="Times New Roman"/>
          <w:sz w:val="22"/>
          <w:szCs w:val="22"/>
          <w:lang w:eastAsia="en-GB"/>
        </w:rPr>
        <w:t xml:space="preserve"> the new serving cell is within the area scope of the stored </w:t>
      </w:r>
      <w:r w:rsidR="007C220F" w:rsidRPr="00C83B0D">
        <w:rPr>
          <w:rFonts w:eastAsia="Times New Roman"/>
          <w:sz w:val="22"/>
          <w:szCs w:val="22"/>
          <w:lang w:eastAsia="en-GB"/>
        </w:rPr>
        <w:t>area specific SIBs</w:t>
      </w:r>
      <w:r w:rsidRPr="00C83B0D">
        <w:rPr>
          <w:rFonts w:eastAsia="Times New Roman"/>
          <w:sz w:val="22"/>
          <w:szCs w:val="22"/>
          <w:lang w:eastAsia="en-GB"/>
        </w:rPr>
        <w:t xml:space="preserve">. This allows UE to avoid reacquiring the </w:t>
      </w:r>
      <w:r w:rsidR="007C220F" w:rsidRPr="00C83B0D">
        <w:rPr>
          <w:rFonts w:eastAsia="Times New Roman"/>
          <w:sz w:val="22"/>
          <w:szCs w:val="22"/>
          <w:lang w:eastAsia="en-GB"/>
        </w:rPr>
        <w:t>area specific SIBs</w:t>
      </w:r>
      <w:r w:rsidRPr="00C83B0D">
        <w:rPr>
          <w:rFonts w:eastAsia="Times New Roman"/>
          <w:sz w:val="22"/>
          <w:szCs w:val="22"/>
          <w:lang w:eastAsia="en-GB"/>
        </w:rPr>
        <w:t xml:space="preserve"> after cell reselections while the UE stays in the same </w:t>
      </w:r>
      <w:r w:rsidR="00FF5388" w:rsidRPr="00C83B0D">
        <w:rPr>
          <w:rFonts w:eastAsia="Times New Roman"/>
          <w:sz w:val="22"/>
          <w:szCs w:val="22"/>
          <w:lang w:eastAsia="en-GB"/>
        </w:rPr>
        <w:t>system information</w:t>
      </w:r>
      <w:r w:rsidRPr="00C83B0D">
        <w:rPr>
          <w:rFonts w:eastAsia="Times New Roman"/>
          <w:sz w:val="22"/>
          <w:szCs w:val="22"/>
          <w:lang w:eastAsia="en-GB"/>
        </w:rPr>
        <w:t xml:space="preserve"> area.</w:t>
      </w:r>
      <w:r w:rsidR="007C220F" w:rsidRPr="00C83B0D">
        <w:rPr>
          <w:rFonts w:eastAsia="Times New Roman"/>
          <w:sz w:val="22"/>
          <w:szCs w:val="22"/>
          <w:lang w:eastAsia="en-GB"/>
        </w:rPr>
        <w:t xml:space="preserve"> Besides, in legacy, each SIB have own version number so that UEs can be aware of SIB update and the UEs re-acquire only the updated SIBs. The SIB version was controlled by a value tag. </w:t>
      </w:r>
    </w:p>
    <w:p w14:paraId="0AD6EF36" w14:textId="60C1C9B3" w:rsidR="00FF5388" w:rsidRPr="00C83B0D" w:rsidRDefault="00FF5388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For 6G, the </w:t>
      </w:r>
      <w:r w:rsidR="007C220F" w:rsidRPr="00C83B0D">
        <w:rPr>
          <w:rFonts w:eastAsia="Times New Roman"/>
          <w:sz w:val="22"/>
          <w:szCs w:val="22"/>
          <w:lang w:eastAsia="en-GB"/>
        </w:rPr>
        <w:t xml:space="preserve">concept of the </w:t>
      </w:r>
      <w:r w:rsidRPr="00C83B0D">
        <w:rPr>
          <w:rFonts w:eastAsia="Times New Roman"/>
          <w:sz w:val="22"/>
          <w:szCs w:val="22"/>
          <w:lang w:eastAsia="en-GB"/>
        </w:rPr>
        <w:t>area</w:t>
      </w:r>
      <w:r w:rsidR="007C220F" w:rsidRPr="00C83B0D">
        <w:rPr>
          <w:rFonts w:eastAsia="Times New Roman"/>
          <w:sz w:val="22"/>
          <w:szCs w:val="22"/>
          <w:lang w:eastAsia="en-GB"/>
        </w:rPr>
        <w:t xml:space="preserve"> specific SIB should be valid as it’s very likely to have a scenario that   </w:t>
      </w:r>
      <w:proofErr w:type="gramStart"/>
      <w:r w:rsidR="007C220F" w:rsidRPr="00C83B0D">
        <w:rPr>
          <w:rFonts w:eastAsia="Times New Roman"/>
          <w:sz w:val="22"/>
          <w:szCs w:val="22"/>
          <w:lang w:eastAsia="en-GB"/>
        </w:rPr>
        <w:t>exactly the same</w:t>
      </w:r>
      <w:proofErr w:type="gramEnd"/>
      <w:r w:rsidR="007C220F" w:rsidRPr="00C83B0D">
        <w:rPr>
          <w:rFonts w:eastAsia="Times New Roman"/>
          <w:sz w:val="22"/>
          <w:szCs w:val="22"/>
          <w:lang w:eastAsia="en-GB"/>
        </w:rPr>
        <w:t xml:space="preserve"> configuration parameters in some SIBs would be valid across multiple cells.</w:t>
      </w:r>
      <w:r w:rsidR="00864089" w:rsidRPr="00C83B0D">
        <w:rPr>
          <w:rFonts w:eastAsia="Times New Roman"/>
          <w:sz w:val="22"/>
          <w:szCs w:val="22"/>
          <w:lang w:eastAsia="en-GB"/>
        </w:rPr>
        <w:t xml:space="preserve"> In addition, the value tag mechanism is also useful in 6G.</w:t>
      </w:r>
    </w:p>
    <w:p w14:paraId="1466A079" w14:textId="7C859938" w:rsidR="00864089" w:rsidRPr="00C83B0D" w:rsidRDefault="00864089" w:rsidP="00552B6E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D02B92" w:rsidRPr="00C83B0D">
        <w:rPr>
          <w:rFonts w:eastAsia="Times New Roman"/>
          <w:b/>
          <w:bCs/>
          <w:sz w:val="22"/>
          <w:szCs w:val="22"/>
          <w:lang w:eastAsia="en-GB"/>
        </w:rPr>
        <w:t>5</w:t>
      </w: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Support area specific SIB and value tag for optimal SI acquisition.</w:t>
      </w:r>
    </w:p>
    <w:p w14:paraId="07CEC1EB" w14:textId="55866E7E" w:rsidR="007A47EF" w:rsidRPr="00C83B0D" w:rsidRDefault="004A2E1F" w:rsidP="14C8DC82">
      <w:pPr>
        <w:pStyle w:val="Heading2"/>
        <w:keepNext/>
        <w:keepLines/>
        <w:widowControl/>
        <w:spacing w:before="180" w:after="120"/>
        <w:jc w:val="both"/>
        <w:rPr>
          <w:rFonts w:ascii="Arial" w:eastAsia="SimSun" w:hAnsi="Arial"/>
          <w:b w:val="0"/>
          <w:bCs w:val="0"/>
          <w:sz w:val="32"/>
          <w:szCs w:val="32"/>
          <w:lang w:eastAsia="zh-CN"/>
        </w:rPr>
      </w:pPr>
      <w:r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2.</w:t>
      </w:r>
      <w:r w:rsidR="00BC69F3"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5</w:t>
      </w:r>
      <w:r>
        <w:tab/>
      </w:r>
      <w:r w:rsidR="007A47EF" w:rsidRPr="14C8DC82">
        <w:rPr>
          <w:rFonts w:ascii="Arial" w:eastAsia="SimSun" w:hAnsi="Arial"/>
          <w:b w:val="0"/>
          <w:bCs w:val="0"/>
          <w:sz w:val="32"/>
          <w:szCs w:val="32"/>
          <w:lang w:eastAsia="zh-CN"/>
        </w:rPr>
        <w:t>Access Control</w:t>
      </w:r>
    </w:p>
    <w:p w14:paraId="75B40EF2" w14:textId="77777777" w:rsidR="008A3F31" w:rsidRPr="00C83B0D" w:rsidRDefault="008A3F31" w:rsidP="00552B6E">
      <w:pPr>
        <w:pStyle w:val="Doc-title"/>
        <w:rPr>
          <w:b/>
          <w:bCs/>
          <w:sz w:val="22"/>
          <w:szCs w:val="22"/>
        </w:rPr>
      </w:pPr>
    </w:p>
    <w:p w14:paraId="7E180CBA" w14:textId="5C9A1FC1" w:rsidR="003B6C5C" w:rsidRPr="00C83B0D" w:rsidRDefault="007A47EF" w:rsidP="003B6C5C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NR, access control is </w:t>
      </w:r>
      <w:r w:rsidR="00CD6892" w:rsidRPr="00C83B0D">
        <w:rPr>
          <w:rFonts w:eastAsia="Times New Roman"/>
          <w:sz w:val="22"/>
          <w:szCs w:val="22"/>
          <w:lang w:eastAsia="en-GB"/>
        </w:rPr>
        <w:t xml:space="preserve">relatively static and </w:t>
      </w:r>
      <w:r w:rsidRPr="00C83B0D">
        <w:rPr>
          <w:rFonts w:eastAsia="Times New Roman"/>
          <w:sz w:val="22"/>
          <w:szCs w:val="22"/>
          <w:lang w:eastAsia="en-GB"/>
        </w:rPr>
        <w:t>coarse</w:t>
      </w:r>
      <w:r w:rsidR="00B545D4" w:rsidRPr="00C83B0D">
        <w:rPr>
          <w:rFonts w:eastAsia="Times New Roman"/>
          <w:sz w:val="22"/>
          <w:szCs w:val="22"/>
          <w:lang w:eastAsia="en-GB"/>
        </w:rPr>
        <w:t xml:space="preserve">, </w:t>
      </w:r>
      <w:r w:rsidRPr="00C83B0D">
        <w:rPr>
          <w:rFonts w:eastAsia="Times New Roman"/>
          <w:sz w:val="22"/>
          <w:szCs w:val="22"/>
          <w:lang w:eastAsia="en-GB"/>
        </w:rPr>
        <w:t xml:space="preserve">mainly </w:t>
      </w:r>
      <w:r w:rsidR="00B545D4" w:rsidRPr="00C83B0D">
        <w:rPr>
          <w:rFonts w:eastAsia="Times New Roman"/>
          <w:sz w:val="22"/>
          <w:szCs w:val="22"/>
          <w:lang w:eastAsia="en-GB"/>
        </w:rPr>
        <w:t xml:space="preserve">distinguishing between broad categories such as </w:t>
      </w:r>
      <w:r w:rsidRPr="00C83B0D">
        <w:rPr>
          <w:rFonts w:eastAsia="Times New Roman"/>
          <w:sz w:val="22"/>
          <w:szCs w:val="22"/>
          <w:lang w:eastAsia="en-GB"/>
        </w:rPr>
        <w:t>MO-Data vs emergency</w:t>
      </w:r>
      <w:r w:rsidR="00B545D4" w:rsidRPr="00C83B0D">
        <w:rPr>
          <w:rFonts w:eastAsia="Times New Roman"/>
          <w:sz w:val="22"/>
          <w:szCs w:val="22"/>
          <w:lang w:eastAsia="en-GB"/>
        </w:rPr>
        <w:t>. This approach lacks flexibility and does not adapt to service, slice, or device diversity.</w:t>
      </w:r>
    </w:p>
    <w:p w14:paraId="3EB73ED2" w14:textId="78FB0645" w:rsidR="00B545D4" w:rsidRPr="00C83B0D" w:rsidRDefault="00B545D4" w:rsidP="00491A14">
      <w:pPr>
        <w:spacing w:after="6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With 6G expected to support IoT, XR, NTN, public safety, and vertical services, static AC is insufficient for several reasons:</w:t>
      </w:r>
    </w:p>
    <w:p w14:paraId="16F1E5AF" w14:textId="22DC4FF4" w:rsidR="00B545D4" w:rsidRPr="00C83B0D" w:rsidRDefault="00B545D4" w:rsidP="00491A14">
      <w:pPr>
        <w:numPr>
          <w:ilvl w:val="0"/>
          <w:numId w:val="25"/>
        </w:numPr>
        <w:spacing w:after="6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Lack of service </w:t>
      </w:r>
      <w:r w:rsidR="00547F8B" w:rsidRPr="00C83B0D">
        <w:rPr>
          <w:rFonts w:eastAsia="Times New Roman"/>
          <w:sz w:val="22"/>
          <w:szCs w:val="22"/>
          <w:lang w:eastAsia="en-GB"/>
        </w:rPr>
        <w:t xml:space="preserve">or data </w:t>
      </w:r>
      <w:r w:rsidRPr="00C83B0D">
        <w:rPr>
          <w:rFonts w:eastAsia="Times New Roman"/>
          <w:sz w:val="22"/>
          <w:szCs w:val="22"/>
          <w:lang w:eastAsia="en-GB"/>
        </w:rPr>
        <w:t>differentiation: All MO-Data is treated the same, even though some traffic (e.g. XR or safety-critical) requires higher priority.</w:t>
      </w:r>
    </w:p>
    <w:p w14:paraId="5905283D" w14:textId="77777777" w:rsidR="00B545D4" w:rsidRPr="00C83B0D" w:rsidRDefault="00B545D4" w:rsidP="00491A14">
      <w:pPr>
        <w:numPr>
          <w:ilvl w:val="0"/>
          <w:numId w:val="25"/>
        </w:numPr>
        <w:spacing w:after="6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lastRenderedPageBreak/>
        <w:t>Device diversity: IoT or RedCap devices should not compete with XR headsets or smartphones under identical barring conditions.</w:t>
      </w:r>
    </w:p>
    <w:p w14:paraId="35E598CF" w14:textId="77777777" w:rsidR="00B545D4" w:rsidRPr="00C83B0D" w:rsidRDefault="00B545D4" w:rsidP="00491A14">
      <w:pPr>
        <w:numPr>
          <w:ilvl w:val="0"/>
          <w:numId w:val="25"/>
        </w:numPr>
        <w:spacing w:after="6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>Slice and PLMN awareness: Static AC cannot scope barring to a specific slice or PLMN, so barring one service may unintentionally affect others.</w:t>
      </w:r>
    </w:p>
    <w:p w14:paraId="4423FF36" w14:textId="35BA4518" w:rsidR="00B545D4" w:rsidRPr="00C83B0D" w:rsidRDefault="00B545D4" w:rsidP="00491A14">
      <w:pPr>
        <w:numPr>
          <w:ilvl w:val="0"/>
          <w:numId w:val="25"/>
        </w:num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Energy efficiency: Uniform AC leads to repeated retries and wasted </w:t>
      </w:r>
      <w:r w:rsidR="00547F8B" w:rsidRPr="00C83B0D">
        <w:rPr>
          <w:rFonts w:eastAsia="Times New Roman"/>
          <w:sz w:val="22"/>
          <w:szCs w:val="22"/>
          <w:lang w:eastAsia="en-GB"/>
        </w:rPr>
        <w:t>signalling</w:t>
      </w:r>
      <w:r w:rsidRPr="00C83B0D">
        <w:rPr>
          <w:rFonts w:eastAsia="Times New Roman"/>
          <w:sz w:val="22"/>
          <w:szCs w:val="22"/>
          <w:lang w:eastAsia="en-GB"/>
        </w:rPr>
        <w:t>, whereas adaptive AC can defer or relax access attempts intelligently.</w:t>
      </w:r>
    </w:p>
    <w:p w14:paraId="3402956E" w14:textId="6DD50D7E" w:rsidR="00B545D4" w:rsidRPr="00C83B0D" w:rsidRDefault="00B545D4" w:rsidP="14C8DC82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14C8DC82">
        <w:rPr>
          <w:rFonts w:eastAsia="Times New Roman"/>
          <w:sz w:val="22"/>
          <w:szCs w:val="22"/>
          <w:lang w:eastAsia="en-GB"/>
        </w:rPr>
        <w:t>For 6G, access control should evolve towards an adaptive framework that is service-aware, device-aware, and slice-aware, while minimizing signalling updates through validity/scope mechanisms.</w:t>
      </w:r>
    </w:p>
    <w:p w14:paraId="5DB67AE8" w14:textId="1B8D2288" w:rsidR="007A47EF" w:rsidRPr="00C83B0D" w:rsidRDefault="007A47EF" w:rsidP="14C8DC82">
      <w:pPr>
        <w:spacing w:after="120"/>
        <w:jc w:val="both"/>
        <w:rPr>
          <w:rFonts w:eastAsia="Times New Roman"/>
          <w:i/>
          <w:iCs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D02B92" w:rsidRPr="14C8DC82">
        <w:rPr>
          <w:rFonts w:eastAsia="Times New Roman"/>
          <w:b/>
          <w:bCs/>
          <w:sz w:val="22"/>
          <w:szCs w:val="22"/>
          <w:lang w:eastAsia="en-GB"/>
        </w:rPr>
        <w:t>6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S</w:t>
      </w:r>
      <w:r w:rsidR="00B545D4" w:rsidRPr="14C8DC82">
        <w:rPr>
          <w:rFonts w:eastAsia="Times New Roman"/>
          <w:i/>
          <w:iCs/>
          <w:sz w:val="22"/>
          <w:szCs w:val="22"/>
          <w:lang w:eastAsia="en-GB"/>
        </w:rPr>
        <w:t>upport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 adaptive access control with per-</w:t>
      </w:r>
      <w:r w:rsidR="008A3F31" w:rsidRPr="14C8DC82">
        <w:rPr>
          <w:rFonts w:eastAsia="Times New Roman"/>
          <w:i/>
          <w:iCs/>
          <w:sz w:val="22"/>
          <w:szCs w:val="22"/>
          <w:lang w:eastAsia="en-GB"/>
        </w:rPr>
        <w:t>PLMN/slice/service/device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-type granularity</w:t>
      </w:r>
      <w:r w:rsidR="00711669" w:rsidRPr="14C8DC82">
        <w:rPr>
          <w:rFonts w:eastAsia="Times New Roman"/>
          <w:i/>
          <w:iCs/>
          <w:sz w:val="22"/>
          <w:szCs w:val="22"/>
          <w:lang w:eastAsia="en-GB"/>
        </w:rPr>
        <w:t xml:space="preserve"> with reduced AC parameter signalling </w:t>
      </w:r>
      <w:proofErr w:type="gramStart"/>
      <w:r w:rsidR="00711669" w:rsidRPr="14C8DC82">
        <w:rPr>
          <w:rFonts w:eastAsia="Times New Roman"/>
          <w:i/>
          <w:iCs/>
          <w:sz w:val="22"/>
          <w:szCs w:val="22"/>
          <w:lang w:eastAsia="en-GB"/>
        </w:rPr>
        <w:t>overhead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.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.</w:t>
      </w:r>
      <w:proofErr w:type="gramEnd"/>
    </w:p>
    <w:p w14:paraId="4822E4CE" w14:textId="4BEA12E4" w:rsidR="004D2D0B" w:rsidRPr="00C83B0D" w:rsidRDefault="004D2D0B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In NR, </w:t>
      </w:r>
      <w:r w:rsidR="005A6234" w:rsidRPr="00C83B0D">
        <w:rPr>
          <w:rFonts w:eastAsia="Times New Roman"/>
          <w:sz w:val="22"/>
          <w:szCs w:val="22"/>
          <w:lang w:eastAsia="en-GB"/>
        </w:rPr>
        <w:t>multiple</w:t>
      </w:r>
      <w:r w:rsidRPr="00C83B0D">
        <w:rPr>
          <w:rFonts w:eastAsia="Times New Roman"/>
          <w:sz w:val="22"/>
          <w:szCs w:val="22"/>
          <w:lang w:eastAsia="en-GB"/>
        </w:rPr>
        <w:t xml:space="preserve"> barring flag</w:t>
      </w:r>
      <w:r w:rsidR="005A6234" w:rsidRPr="00C83B0D">
        <w:rPr>
          <w:rFonts w:eastAsia="Times New Roman"/>
          <w:sz w:val="22"/>
          <w:szCs w:val="22"/>
          <w:lang w:eastAsia="en-GB"/>
        </w:rPr>
        <w:t>s</w:t>
      </w:r>
      <w:r w:rsidRPr="00C83B0D">
        <w:rPr>
          <w:rFonts w:eastAsia="Times New Roman"/>
          <w:sz w:val="22"/>
          <w:szCs w:val="22"/>
          <w:lang w:eastAsia="en-GB"/>
        </w:rPr>
        <w:t xml:space="preserve"> </w:t>
      </w:r>
      <w:r w:rsidR="005A6234" w:rsidRPr="00C83B0D">
        <w:rPr>
          <w:rFonts w:eastAsia="Times New Roman"/>
          <w:sz w:val="22"/>
          <w:szCs w:val="22"/>
          <w:lang w:eastAsia="en-GB"/>
        </w:rPr>
        <w:t>were</w:t>
      </w:r>
      <w:r w:rsidRPr="00C83B0D">
        <w:rPr>
          <w:rFonts w:eastAsia="Times New Roman"/>
          <w:sz w:val="22"/>
          <w:szCs w:val="22"/>
          <w:lang w:eastAsia="en-GB"/>
        </w:rPr>
        <w:t xml:space="preserve"> </w:t>
      </w:r>
      <w:r w:rsidR="005A6234" w:rsidRPr="00C83B0D">
        <w:rPr>
          <w:rFonts w:eastAsia="Times New Roman"/>
          <w:sz w:val="22"/>
          <w:szCs w:val="22"/>
          <w:lang w:eastAsia="en-GB"/>
        </w:rPr>
        <w:t>introduced</w:t>
      </w:r>
      <w:r w:rsidRPr="00C83B0D">
        <w:rPr>
          <w:rFonts w:eastAsia="Times New Roman"/>
          <w:sz w:val="22"/>
          <w:szCs w:val="22"/>
          <w:lang w:eastAsia="en-GB"/>
        </w:rPr>
        <w:t xml:space="preserve"> for multiple features, e.g. one for regular UEs, one for RedCap, one for NTN, one for NES and so on…</w:t>
      </w:r>
      <w:r w:rsidR="005A6234" w:rsidRPr="00C83B0D">
        <w:rPr>
          <w:rFonts w:eastAsia="Times New Roman"/>
          <w:sz w:val="22"/>
          <w:szCs w:val="22"/>
          <w:lang w:eastAsia="en-GB"/>
        </w:rPr>
        <w:t xml:space="preserve"> and the spec needed to specify that a specific UE ignores existing barring flags and only considers a specific barring flag applicable for the UE (e.g. NTN capable UE ignores the Rel-15 barring flag in MIB but checks the NTN specific barring flag in SIB1) and so it was redundantly complicated.</w:t>
      </w:r>
    </w:p>
    <w:p w14:paraId="623246F1" w14:textId="78C93E1D" w:rsidR="005A6234" w:rsidRPr="00C83B0D" w:rsidRDefault="004D2D0B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sz w:val="22"/>
          <w:szCs w:val="22"/>
          <w:lang w:eastAsia="en-GB"/>
        </w:rPr>
        <w:t xml:space="preserve">For 6G, </w:t>
      </w:r>
      <w:r w:rsidR="005A6234" w:rsidRPr="00C83B0D">
        <w:rPr>
          <w:rFonts w:eastAsia="Times New Roman"/>
          <w:sz w:val="22"/>
          <w:szCs w:val="22"/>
          <w:lang w:eastAsia="en-GB"/>
        </w:rPr>
        <w:t xml:space="preserve">it’s good idea that the barring mechanism </w:t>
      </w:r>
      <w:proofErr w:type="gramStart"/>
      <w:r w:rsidR="005A6234" w:rsidRPr="00C83B0D">
        <w:rPr>
          <w:rFonts w:eastAsia="Times New Roman"/>
          <w:sz w:val="22"/>
          <w:szCs w:val="22"/>
          <w:lang w:eastAsia="en-GB"/>
        </w:rPr>
        <w:t>takes into account</w:t>
      </w:r>
      <w:proofErr w:type="gramEnd"/>
      <w:r w:rsidR="005A6234" w:rsidRPr="00C83B0D">
        <w:rPr>
          <w:rFonts w:eastAsia="Times New Roman"/>
          <w:sz w:val="22"/>
          <w:szCs w:val="22"/>
          <w:lang w:eastAsia="en-GB"/>
        </w:rPr>
        <w:t xml:space="preserve"> multiple slices, services and/or device-types</w:t>
      </w:r>
      <w:r w:rsidR="00547F8B" w:rsidRPr="00C83B0D">
        <w:rPr>
          <w:rFonts w:eastAsia="Times New Roman"/>
          <w:sz w:val="22"/>
          <w:szCs w:val="22"/>
          <w:lang w:eastAsia="en-GB"/>
        </w:rPr>
        <w:t xml:space="preserve"> from the beginning</w:t>
      </w:r>
      <w:r w:rsidR="005A6234" w:rsidRPr="00C83B0D">
        <w:rPr>
          <w:rFonts w:eastAsia="Times New Roman"/>
          <w:sz w:val="22"/>
          <w:szCs w:val="22"/>
          <w:lang w:eastAsia="en-GB"/>
        </w:rPr>
        <w:t>.</w:t>
      </w:r>
    </w:p>
    <w:p w14:paraId="5A5457D5" w14:textId="5C38B1AD" w:rsidR="00593293" w:rsidRPr="00C83B0D" w:rsidRDefault="005A6234" w:rsidP="00491A14">
      <w:pPr>
        <w:spacing w:after="120"/>
        <w:jc w:val="both"/>
        <w:rPr>
          <w:rFonts w:eastAsia="Times New Roman"/>
          <w:sz w:val="22"/>
          <w:szCs w:val="22"/>
          <w:lang w:eastAsia="en-GB"/>
        </w:rPr>
      </w:pP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Proposal 7: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Support barring mechanism per-PLMN/slice/service/device-type granularity on Day 1</w:t>
      </w:r>
    </w:p>
    <w:p w14:paraId="2BE777E7" w14:textId="34474D3E" w:rsidR="00B366D0" w:rsidRPr="00864427" w:rsidRDefault="00B366D0" w:rsidP="14C8DC82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ascii="Arial" w:eastAsia="SimSun" w:hAnsi="Arial" w:cs="Arial"/>
          <w:b w:val="0"/>
          <w:bCs w:val="0"/>
          <w:kern w:val="0"/>
          <w:lang w:val="en-US" w:eastAsia="zh-CN"/>
        </w:rPr>
      </w:pPr>
      <w:r w:rsidRPr="14C8DC82">
        <w:rPr>
          <w:rFonts w:ascii="Arial" w:eastAsia="SimSun" w:hAnsi="Arial" w:cs="Arial"/>
          <w:b w:val="0"/>
          <w:bCs w:val="0"/>
          <w:kern w:val="0"/>
          <w:lang w:val="en-US" w:eastAsia="zh-CN"/>
        </w:rPr>
        <w:t>Conclusion</w:t>
      </w:r>
    </w:p>
    <w:p w14:paraId="7C01E5FD" w14:textId="5BB52107" w:rsidR="005205AB" w:rsidRPr="00C83B0D" w:rsidRDefault="005205AB" w:rsidP="00491A14">
      <w:pPr>
        <w:spacing w:after="120"/>
        <w:jc w:val="both"/>
        <w:rPr>
          <w:sz w:val="22"/>
          <w:szCs w:val="22"/>
        </w:rPr>
      </w:pPr>
      <w:r w:rsidRPr="00C83B0D">
        <w:rPr>
          <w:sz w:val="22"/>
          <w:szCs w:val="22"/>
        </w:rPr>
        <w:t>This contribution outlines initial views on control plane in 6G, and makes the following observation and proposals:</w:t>
      </w:r>
    </w:p>
    <w:p w14:paraId="02B64F59" w14:textId="77777777" w:rsidR="00EF4883" w:rsidRPr="00C83B0D" w:rsidRDefault="00EF4883" w:rsidP="00EF4883">
      <w:pPr>
        <w:ind w:left="1350" w:hanging="1350"/>
        <w:rPr>
          <w:rFonts w:eastAsia="Times New Roman"/>
          <w:i/>
          <w:iCs/>
          <w:sz w:val="22"/>
          <w:szCs w:val="22"/>
          <w:lang w:val="en-US"/>
        </w:rPr>
      </w:pPr>
      <w:r w:rsidRPr="00C83B0D">
        <w:rPr>
          <w:rFonts w:eastAsia="Times New Roman"/>
          <w:b/>
          <w:bCs/>
          <w:sz w:val="22"/>
          <w:szCs w:val="22"/>
          <w:lang w:val="en-US"/>
        </w:rPr>
        <w:t xml:space="preserve">Observation 1: </w:t>
      </w:r>
      <w:r w:rsidRPr="00C83B0D">
        <w:rPr>
          <w:rFonts w:eastAsia="Times New Roman"/>
          <w:i/>
          <w:iCs/>
          <w:sz w:val="22"/>
          <w:szCs w:val="22"/>
          <w:lang w:val="en-US"/>
        </w:rPr>
        <w:t xml:space="preserve">NR control </w:t>
      </w:r>
      <w:proofErr w:type="gramStart"/>
      <w:r w:rsidRPr="00C83B0D">
        <w:rPr>
          <w:rFonts w:eastAsia="Times New Roman"/>
          <w:i/>
          <w:iCs/>
          <w:sz w:val="22"/>
          <w:szCs w:val="22"/>
          <w:lang w:val="en-US"/>
        </w:rPr>
        <w:t>plane suffers</w:t>
      </w:r>
      <w:proofErr w:type="gramEnd"/>
      <w:r w:rsidRPr="00C83B0D">
        <w:rPr>
          <w:rFonts w:eastAsia="Times New Roman"/>
          <w:i/>
          <w:iCs/>
          <w:sz w:val="22"/>
          <w:szCs w:val="22"/>
          <w:lang w:val="en-US"/>
        </w:rPr>
        <w:t xml:space="preserve"> from high </w:t>
      </w:r>
      <w:proofErr w:type="gramStart"/>
      <w:r w:rsidRPr="00C83B0D">
        <w:rPr>
          <w:rFonts w:eastAsia="Times New Roman"/>
          <w:i/>
          <w:iCs/>
          <w:sz w:val="22"/>
          <w:szCs w:val="22"/>
          <w:lang w:val="en-US"/>
        </w:rPr>
        <w:t>overhead</w:t>
      </w:r>
      <w:proofErr w:type="gramEnd"/>
      <w:r w:rsidRPr="00C83B0D">
        <w:rPr>
          <w:rFonts w:eastAsia="Times New Roman"/>
          <w:i/>
          <w:iCs/>
          <w:sz w:val="22"/>
          <w:szCs w:val="22"/>
          <w:lang w:val="en-US"/>
        </w:rPr>
        <w:t>, overlapping states, and complex signalling. 6G should use single framework that minimizes complexity while being scalable, energy-efficient, and service-aware to deliver low-latency and robust operation.</w:t>
      </w:r>
    </w:p>
    <w:p w14:paraId="65DF6766" w14:textId="2C1B4A0F" w:rsidR="005205AB" w:rsidRPr="00C83B0D" w:rsidRDefault="005205AB" w:rsidP="00491A14">
      <w:pPr>
        <w:spacing w:after="120"/>
        <w:jc w:val="both"/>
        <w:rPr>
          <w:rFonts w:eastAsia="Times New Roman"/>
          <w:b/>
          <w:bCs/>
          <w:color w:val="4472C4" w:themeColor="accent1"/>
          <w:sz w:val="22"/>
          <w:szCs w:val="22"/>
          <w:lang w:eastAsia="en-GB"/>
        </w:rPr>
      </w:pPr>
    </w:p>
    <w:p w14:paraId="365B294F" w14:textId="2425B807" w:rsidR="00873812" w:rsidRPr="00C83B0D" w:rsidRDefault="00D224FA" w:rsidP="00A71041">
      <w:pPr>
        <w:spacing w:after="120"/>
        <w:jc w:val="both"/>
        <w:rPr>
          <w:rFonts w:eastAsia="Times New Roman"/>
          <w:i/>
          <w:iCs/>
          <w:sz w:val="22"/>
          <w:szCs w:val="22"/>
          <w:lang w:eastAsia="en-GB"/>
        </w:rPr>
      </w:pP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Proposal 1: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Support on-demand System Information</w:t>
      </w:r>
      <w:r w:rsidR="00A71041" w:rsidRPr="00C83B0D">
        <w:rPr>
          <w:rFonts w:eastAsia="Times New Roman"/>
          <w:i/>
          <w:iCs/>
          <w:sz w:val="22"/>
          <w:szCs w:val="22"/>
          <w:lang w:eastAsia="en-GB"/>
        </w:rPr>
        <w:t>, including</w:t>
      </w:r>
      <w:r w:rsidR="00275FBC" w:rsidRPr="00C83B0D">
        <w:rPr>
          <w:rFonts w:eastAsia="Times New Roman"/>
          <w:i/>
          <w:iCs/>
          <w:sz w:val="22"/>
          <w:szCs w:val="22"/>
          <w:lang w:eastAsia="en-GB"/>
        </w:rPr>
        <w:t xml:space="preserve"> reference signal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 xml:space="preserve"> transmission without </w:t>
      </w:r>
      <w:r w:rsidR="002B445D" w:rsidRPr="00C83B0D">
        <w:rPr>
          <w:rFonts w:eastAsia="Times New Roman"/>
          <w:i/>
          <w:iCs/>
          <w:sz w:val="22"/>
          <w:szCs w:val="22"/>
          <w:lang w:eastAsia="en-GB"/>
        </w:rPr>
        <w:t xml:space="preserve">essential SIB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(</w:t>
      </w:r>
      <w:r w:rsidR="002B445D" w:rsidRPr="00C83B0D">
        <w:rPr>
          <w:rFonts w:eastAsia="Times New Roman"/>
          <w:i/>
          <w:iCs/>
          <w:sz w:val="22"/>
          <w:szCs w:val="22"/>
          <w:lang w:eastAsia="en-GB"/>
        </w:rPr>
        <w:t xml:space="preserve">e.g. </w:t>
      </w:r>
      <w:r w:rsidR="00B81A0A" w:rsidRPr="00C83B0D">
        <w:rPr>
          <w:rFonts w:eastAsia="Times New Roman"/>
          <w:i/>
          <w:iCs/>
          <w:sz w:val="22"/>
          <w:szCs w:val="22"/>
          <w:lang w:eastAsia="en-GB"/>
        </w:rPr>
        <w:t xml:space="preserve">on-demand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SIB1-less</w:t>
      </w:r>
      <w:r w:rsidR="002B445D" w:rsidRPr="00C83B0D">
        <w:rPr>
          <w:rFonts w:eastAsia="Times New Roman"/>
          <w:i/>
          <w:iCs/>
          <w:sz w:val="22"/>
          <w:szCs w:val="22"/>
          <w:lang w:eastAsia="en-GB"/>
        </w:rPr>
        <w:t xml:space="preserve"> SSB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 xml:space="preserve">), </w:t>
      </w:r>
      <w:r w:rsidR="00EF4883" w:rsidRPr="00C83B0D">
        <w:rPr>
          <w:rFonts w:eastAsia="Times New Roman"/>
          <w:i/>
          <w:iCs/>
          <w:sz w:val="22"/>
          <w:szCs w:val="22"/>
          <w:lang w:eastAsia="en-GB"/>
        </w:rPr>
        <w:t>and on-demand SSB.</w:t>
      </w:r>
    </w:p>
    <w:p w14:paraId="63ADEA3B" w14:textId="2AB0EA67" w:rsidR="00D224FA" w:rsidRPr="00C83B0D" w:rsidRDefault="00873812" w:rsidP="14C8DC82">
      <w:pPr>
        <w:spacing w:after="120"/>
        <w:jc w:val="both"/>
        <w:rPr>
          <w:rFonts w:eastAsia="Times New Roman"/>
          <w:i/>
          <w:iCs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A71041" w:rsidRPr="14C8DC82">
        <w:rPr>
          <w:rFonts w:eastAsia="Times New Roman"/>
          <w:b/>
          <w:bCs/>
          <w:sz w:val="22"/>
          <w:szCs w:val="22"/>
          <w:lang w:eastAsia="en-GB"/>
        </w:rPr>
        <w:t>2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Support </w:t>
      </w:r>
      <w:r w:rsidR="00D224FA" w:rsidRPr="14C8DC82">
        <w:rPr>
          <w:rFonts w:eastAsia="Times New Roman"/>
          <w:i/>
          <w:iCs/>
          <w:sz w:val="22"/>
          <w:szCs w:val="22"/>
          <w:lang w:eastAsia="en-GB"/>
        </w:rPr>
        <w:t>multi-carrier aware access, and cases where SSB may not always be present</w:t>
      </w:r>
      <w:r w:rsidR="00F57078" w:rsidRPr="14C8DC82">
        <w:rPr>
          <w:rFonts w:eastAsia="Times New Roman"/>
          <w:i/>
          <w:iCs/>
          <w:sz w:val="22"/>
          <w:szCs w:val="22"/>
          <w:lang w:eastAsia="en-GB"/>
        </w:rPr>
        <w:t xml:space="preserve"> on some carriers</w:t>
      </w:r>
      <w:r w:rsidR="00D224FA" w:rsidRPr="14C8DC82">
        <w:rPr>
          <w:rFonts w:eastAsia="Times New Roman"/>
          <w:i/>
          <w:iCs/>
          <w:sz w:val="22"/>
          <w:szCs w:val="22"/>
          <w:lang w:eastAsia="en-GB"/>
        </w:rPr>
        <w:t>.</w:t>
      </w:r>
    </w:p>
    <w:p w14:paraId="64712794" w14:textId="5EAB6C98" w:rsidR="00D02B92" w:rsidRPr="00C83B0D" w:rsidRDefault="00D02B92" w:rsidP="14C8DC82">
      <w:pPr>
        <w:rPr>
          <w:i/>
          <w:iCs/>
          <w:sz w:val="22"/>
          <w:szCs w:val="22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3: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Support multi-carrier aware paging, where one </w:t>
      </w:r>
      <w:r w:rsidR="00F57078" w:rsidRPr="14C8DC82">
        <w:rPr>
          <w:rFonts w:eastAsia="Times New Roman"/>
          <w:i/>
          <w:iCs/>
          <w:sz w:val="22"/>
          <w:szCs w:val="22"/>
          <w:lang w:eastAsia="en-GB"/>
        </w:rPr>
        <w:t xml:space="preserve">or more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carrier sends paging signals while the other carriers do not.</w:t>
      </w:r>
    </w:p>
    <w:p w14:paraId="3152F853" w14:textId="5A59B127" w:rsidR="00864089" w:rsidRPr="00C83B0D" w:rsidRDefault="005205AB" w:rsidP="00491A14">
      <w:pPr>
        <w:spacing w:after="120"/>
        <w:jc w:val="both"/>
        <w:rPr>
          <w:rFonts w:eastAsia="Times New Roman"/>
          <w:b/>
          <w:bCs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D02B92" w:rsidRPr="14C8DC82">
        <w:rPr>
          <w:rFonts w:eastAsia="Times New Roman"/>
          <w:b/>
          <w:bCs/>
          <w:sz w:val="22"/>
          <w:szCs w:val="22"/>
          <w:lang w:eastAsia="en-GB"/>
        </w:rPr>
        <w:t>4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Support scalable SI delivery for 6G, with fine-grained granularity (</w:t>
      </w:r>
      <w:r w:rsidR="002C67BD" w:rsidRPr="14C8DC82">
        <w:rPr>
          <w:rFonts w:eastAsia="Times New Roman"/>
          <w:i/>
          <w:iCs/>
          <w:sz w:val="22"/>
          <w:szCs w:val="22"/>
          <w:lang w:eastAsia="en-GB"/>
        </w:rPr>
        <w:t xml:space="preserve">different SI content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per-PLMN/slice/service</w:t>
      </w:r>
      <w:r w:rsidR="002B445D" w:rsidRPr="14C8DC82">
        <w:rPr>
          <w:rFonts w:eastAsia="Times New Roman"/>
          <w:i/>
          <w:iCs/>
          <w:sz w:val="22"/>
          <w:szCs w:val="22"/>
          <w:lang w:eastAsia="en-GB"/>
        </w:rPr>
        <w:t>/device type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)</w:t>
      </w:r>
      <w:r w:rsidR="002C67BD" w:rsidRPr="14C8DC82">
        <w:rPr>
          <w:rFonts w:eastAsia="Times New Roman"/>
          <w:i/>
          <w:iCs/>
          <w:sz w:val="22"/>
          <w:szCs w:val="22"/>
          <w:lang w:eastAsia="en-GB"/>
        </w:rPr>
        <w:t xml:space="preserve"> enabling </w:t>
      </w:r>
      <w:r w:rsidR="009C7F66" w:rsidRPr="14C8DC82">
        <w:rPr>
          <w:rFonts w:eastAsia="Times New Roman"/>
          <w:i/>
          <w:iCs/>
          <w:sz w:val="22"/>
          <w:szCs w:val="22"/>
          <w:lang w:eastAsia="en-GB"/>
        </w:rPr>
        <w:t xml:space="preserve">flexible </w:t>
      </w:r>
      <w:r w:rsidR="002C67BD" w:rsidRPr="14C8DC82">
        <w:rPr>
          <w:rFonts w:eastAsia="Times New Roman"/>
          <w:i/>
          <w:iCs/>
          <w:sz w:val="22"/>
          <w:szCs w:val="22"/>
          <w:lang w:eastAsia="en-GB"/>
        </w:rPr>
        <w:t>sharing and tailored configurations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.</w:t>
      </w:r>
    </w:p>
    <w:p w14:paraId="7721A4DA" w14:textId="5E561229" w:rsidR="005205AB" w:rsidRPr="00C83B0D" w:rsidRDefault="00864089" w:rsidP="00491A14">
      <w:pPr>
        <w:spacing w:after="120"/>
        <w:jc w:val="both"/>
        <w:rPr>
          <w:rFonts w:eastAsia="Times New Roman"/>
          <w:i/>
          <w:iCs/>
          <w:sz w:val="22"/>
          <w:szCs w:val="22"/>
          <w:lang w:eastAsia="en-GB"/>
        </w:rPr>
      </w:pP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Proposal </w:t>
      </w:r>
      <w:r w:rsidR="00D02B92" w:rsidRPr="00C83B0D">
        <w:rPr>
          <w:rFonts w:eastAsia="Times New Roman"/>
          <w:b/>
          <w:bCs/>
          <w:sz w:val="22"/>
          <w:szCs w:val="22"/>
          <w:lang w:eastAsia="en-GB"/>
        </w:rPr>
        <w:t>5</w:t>
      </w: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Support area specific SIB and value tag for optimal SI acquisition.</w:t>
      </w:r>
    </w:p>
    <w:p w14:paraId="12C281C5" w14:textId="10CB2950" w:rsidR="00B366D0" w:rsidRPr="00C83B0D" w:rsidRDefault="00B366D0" w:rsidP="14C8DC82">
      <w:pPr>
        <w:spacing w:after="120"/>
        <w:jc w:val="both"/>
        <w:rPr>
          <w:rFonts w:eastAsia="Times New Roman"/>
          <w:i/>
          <w:iCs/>
          <w:sz w:val="22"/>
          <w:szCs w:val="22"/>
          <w:lang w:eastAsia="en-GB"/>
        </w:rPr>
      </w:pPr>
      <w:r w:rsidRPr="14C8DC82">
        <w:rPr>
          <w:rFonts w:eastAsia="Times New Roman"/>
          <w:b/>
          <w:bCs/>
          <w:sz w:val="22"/>
          <w:szCs w:val="22"/>
          <w:lang w:eastAsia="en-GB"/>
        </w:rPr>
        <w:t>Proposal</w:t>
      </w:r>
      <w:r w:rsidR="00864089" w:rsidRPr="14C8DC82">
        <w:rPr>
          <w:rFonts w:eastAsia="Times New Roman"/>
          <w:b/>
          <w:bCs/>
          <w:sz w:val="22"/>
          <w:szCs w:val="22"/>
          <w:lang w:eastAsia="en-GB"/>
        </w:rPr>
        <w:t xml:space="preserve"> </w:t>
      </w:r>
      <w:r w:rsidR="00D02B92" w:rsidRPr="14C8DC82">
        <w:rPr>
          <w:rFonts w:eastAsia="Times New Roman"/>
          <w:b/>
          <w:bCs/>
          <w:sz w:val="22"/>
          <w:szCs w:val="22"/>
          <w:lang w:eastAsia="en-GB"/>
        </w:rPr>
        <w:t>6</w:t>
      </w:r>
      <w:r w:rsidRPr="14C8DC82">
        <w:rPr>
          <w:rFonts w:eastAsia="Times New Roman"/>
          <w:b/>
          <w:bCs/>
          <w:sz w:val="22"/>
          <w:szCs w:val="22"/>
          <w:lang w:eastAsia="en-GB"/>
        </w:rPr>
        <w:t xml:space="preserve">: 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Support adaptive access control with </w:t>
      </w:r>
      <w:r w:rsidR="008A3F31" w:rsidRPr="14C8DC82">
        <w:rPr>
          <w:rFonts w:eastAsia="Times New Roman"/>
          <w:i/>
          <w:iCs/>
          <w:sz w:val="22"/>
          <w:szCs w:val="22"/>
          <w:lang w:eastAsia="en-GB"/>
        </w:rPr>
        <w:t>per-PLMN/slice/service/device-type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 xml:space="preserve">, </w:t>
      </w:r>
      <w:r w:rsidR="00711669" w:rsidRPr="14C8DC82">
        <w:rPr>
          <w:rFonts w:eastAsia="Times New Roman"/>
          <w:i/>
          <w:iCs/>
          <w:sz w:val="22"/>
          <w:szCs w:val="22"/>
          <w:lang w:eastAsia="en-GB"/>
        </w:rPr>
        <w:t>with reduced AC parameter signalling overhead</w:t>
      </w:r>
      <w:r w:rsidRPr="14C8DC82">
        <w:rPr>
          <w:rFonts w:eastAsia="Times New Roman"/>
          <w:i/>
          <w:iCs/>
          <w:sz w:val="22"/>
          <w:szCs w:val="22"/>
          <w:lang w:eastAsia="en-GB"/>
        </w:rPr>
        <w:t>.</w:t>
      </w:r>
    </w:p>
    <w:p w14:paraId="166B3FB3" w14:textId="123D3BDA" w:rsidR="005A6234" w:rsidRPr="00C83B0D" w:rsidRDefault="005A6234" w:rsidP="00491A14">
      <w:pPr>
        <w:spacing w:after="120"/>
        <w:jc w:val="both"/>
        <w:rPr>
          <w:rFonts w:eastAsia="Times New Roman"/>
          <w:i/>
          <w:iCs/>
          <w:sz w:val="22"/>
          <w:szCs w:val="22"/>
          <w:lang w:eastAsia="en-GB"/>
        </w:rPr>
      </w:pPr>
      <w:r w:rsidRPr="00C83B0D">
        <w:rPr>
          <w:rFonts w:eastAsia="Times New Roman"/>
          <w:b/>
          <w:bCs/>
          <w:sz w:val="22"/>
          <w:szCs w:val="22"/>
          <w:lang w:eastAsia="en-GB"/>
        </w:rPr>
        <w:t xml:space="preserve">Proposal 7: </w:t>
      </w:r>
      <w:r w:rsidRPr="00C83B0D">
        <w:rPr>
          <w:rFonts w:eastAsia="Times New Roman"/>
          <w:i/>
          <w:iCs/>
          <w:sz w:val="22"/>
          <w:szCs w:val="22"/>
          <w:lang w:eastAsia="en-GB"/>
        </w:rPr>
        <w:t>Support barring mechanism per-PLMN/slice/service/device-type granularity on Day 1.</w:t>
      </w:r>
    </w:p>
    <w:p w14:paraId="754F048D" w14:textId="77777777" w:rsidR="00EB7421" w:rsidRPr="00864427" w:rsidRDefault="00EB7421" w:rsidP="14C8DC82">
      <w:pPr>
        <w:pStyle w:val="Heading1"/>
        <w:numPr>
          <w:ilvl w:val="0"/>
          <w:numId w:val="9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ascii="Arial" w:eastAsia="SimSun" w:hAnsi="Arial" w:cs="Arial"/>
          <w:b w:val="0"/>
          <w:bCs w:val="0"/>
          <w:kern w:val="0"/>
          <w:lang w:val="en-US" w:eastAsia="zh-CN"/>
        </w:rPr>
      </w:pPr>
      <w:r w:rsidRPr="14C8DC82">
        <w:rPr>
          <w:rFonts w:ascii="Arial" w:eastAsia="SimSun" w:hAnsi="Arial" w:cs="Arial"/>
          <w:b w:val="0"/>
          <w:bCs w:val="0"/>
          <w:kern w:val="0"/>
          <w:lang w:val="en-US" w:eastAsia="zh-CN"/>
        </w:rPr>
        <w:t>References</w:t>
      </w:r>
    </w:p>
    <w:bookmarkStart w:id="2" w:name="_Ref110867306"/>
    <w:p w14:paraId="7E28715F" w14:textId="38164B73" w:rsidR="004A2E1F" w:rsidRPr="00C83B0D" w:rsidRDefault="004A2E1F" w:rsidP="004A2E1F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r w:rsidRPr="00C83B0D">
        <w:fldChar w:fldCharType="begin"/>
      </w:r>
      <w:r w:rsidRPr="00C83B0D">
        <w:instrText>HYPERLINK "https://www.3gpp.org/ftp/tsg_ran/TSG_RAN/TSGR_108/Info_for_workplan/new_approved_SID_5/RAN1_4/RP-251881.zip"</w:instrText>
      </w:r>
      <w:r w:rsidRPr="00C83B0D">
        <w:fldChar w:fldCharType="separate"/>
      </w:r>
      <w:r w:rsidRPr="00C83B0D">
        <w:rPr>
          <w:rStyle w:val="Hyperlink"/>
        </w:rPr>
        <w:t>RP-251881</w:t>
      </w:r>
      <w:r w:rsidRPr="00C83B0D">
        <w:fldChar w:fldCharType="end"/>
      </w:r>
      <w:r w:rsidRPr="00C83B0D">
        <w:t xml:space="preserve"> </w:t>
      </w:r>
      <w:r w:rsidR="00DA4B2E" w:rsidRPr="00C83B0D">
        <w:t>"</w:t>
      </w:r>
      <w:r w:rsidRPr="00C83B0D">
        <w:t>Study on 6G Radio</w:t>
      </w:r>
      <w:r w:rsidR="00DA4B2E" w:rsidRPr="00C83B0D">
        <w:t>"</w:t>
      </w:r>
    </w:p>
    <w:p w14:paraId="04DECF22" w14:textId="3CD05F6B" w:rsidR="005A6234" w:rsidRPr="00C83B0D" w:rsidRDefault="00DA4B2E" w:rsidP="004A2E1F">
      <w:pPr>
        <w:pStyle w:val="Reference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bookmarkStart w:id="3" w:name="_Ref213183364"/>
      <w:r w:rsidRPr="00C83B0D">
        <w:rPr>
          <w:rFonts w:eastAsia="Arial Unicode MS"/>
        </w:rPr>
        <w:t>R2-2508002 "RAN2#131-bis Meeting Report", MCC</w:t>
      </w:r>
      <w:bookmarkEnd w:id="3"/>
    </w:p>
    <w:bookmarkEnd w:id="2"/>
    <w:p w14:paraId="4358CD0D" w14:textId="77777777" w:rsidR="00EB7421" w:rsidRPr="00491A14" w:rsidRDefault="00EB7421" w:rsidP="00A502E8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Style w:val="Hyperlink"/>
          <w:rFonts w:asciiTheme="minorHAnsi" w:eastAsia="Arial Unicode MS" w:hAnsiTheme="minorHAnsi" w:cstheme="minorHAnsi"/>
        </w:rPr>
      </w:pPr>
    </w:p>
    <w:p w14:paraId="6F633548" w14:textId="77777777" w:rsidR="00886B68" w:rsidRPr="00491A14" w:rsidRDefault="00886B68" w:rsidP="00EB7421">
      <w:pPr>
        <w:rPr>
          <w:rFonts w:asciiTheme="minorHAnsi" w:hAnsiTheme="minorHAnsi" w:cstheme="minorHAnsi"/>
        </w:rPr>
      </w:pPr>
    </w:p>
    <w:sectPr w:rsidR="00886B68" w:rsidRPr="00491A14" w:rsidSect="004C45D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E79"/>
    <w:multiLevelType w:val="multilevel"/>
    <w:tmpl w:val="9C76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12A20"/>
    <w:multiLevelType w:val="multilevel"/>
    <w:tmpl w:val="24902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62C8F"/>
    <w:multiLevelType w:val="hybridMultilevel"/>
    <w:tmpl w:val="69F8D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55A05F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871F8"/>
    <w:multiLevelType w:val="multilevel"/>
    <w:tmpl w:val="209C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23119"/>
    <w:multiLevelType w:val="hybridMultilevel"/>
    <w:tmpl w:val="96C0E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B678FA"/>
    <w:multiLevelType w:val="multilevel"/>
    <w:tmpl w:val="B95A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663C6"/>
    <w:multiLevelType w:val="hybridMultilevel"/>
    <w:tmpl w:val="D562A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445E4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A56CE"/>
    <w:multiLevelType w:val="hybridMultilevel"/>
    <w:tmpl w:val="D6FADD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0519AF"/>
    <w:multiLevelType w:val="multilevel"/>
    <w:tmpl w:val="EAA4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70053"/>
    <w:multiLevelType w:val="multilevel"/>
    <w:tmpl w:val="2F5E7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8244FE"/>
    <w:multiLevelType w:val="multilevel"/>
    <w:tmpl w:val="24902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2A261E"/>
    <w:multiLevelType w:val="multilevel"/>
    <w:tmpl w:val="2110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C723FE"/>
    <w:multiLevelType w:val="multilevel"/>
    <w:tmpl w:val="1A4C2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F5F23"/>
    <w:multiLevelType w:val="multilevel"/>
    <w:tmpl w:val="1ADE1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446326"/>
    <w:multiLevelType w:val="multilevel"/>
    <w:tmpl w:val="C5C4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9F53982"/>
    <w:multiLevelType w:val="multilevel"/>
    <w:tmpl w:val="EC587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762B68"/>
    <w:multiLevelType w:val="multilevel"/>
    <w:tmpl w:val="E604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E3DB7"/>
    <w:multiLevelType w:val="multilevel"/>
    <w:tmpl w:val="C820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8046527">
    <w:abstractNumId w:val="27"/>
  </w:num>
  <w:num w:numId="2" w16cid:durableId="1822573651">
    <w:abstractNumId w:val="10"/>
  </w:num>
  <w:num w:numId="3" w16cid:durableId="1293515717">
    <w:abstractNumId w:val="7"/>
  </w:num>
  <w:num w:numId="4" w16cid:durableId="550461415">
    <w:abstractNumId w:val="12"/>
  </w:num>
  <w:num w:numId="5" w16cid:durableId="2113240567">
    <w:abstractNumId w:val="20"/>
  </w:num>
  <w:num w:numId="6" w16cid:durableId="319046138">
    <w:abstractNumId w:val="26"/>
  </w:num>
  <w:num w:numId="7" w16cid:durableId="989089676">
    <w:abstractNumId w:val="17"/>
  </w:num>
  <w:num w:numId="8" w16cid:durableId="3017690">
    <w:abstractNumId w:val="5"/>
  </w:num>
  <w:num w:numId="9" w16cid:durableId="1136416161">
    <w:abstractNumId w:val="9"/>
  </w:num>
  <w:num w:numId="10" w16cid:durableId="1203907528">
    <w:abstractNumId w:val="3"/>
  </w:num>
  <w:num w:numId="11" w16cid:durableId="1761636853">
    <w:abstractNumId w:val="11"/>
  </w:num>
  <w:num w:numId="12" w16cid:durableId="276647343">
    <w:abstractNumId w:val="2"/>
  </w:num>
  <w:num w:numId="13" w16cid:durableId="1783182928">
    <w:abstractNumId w:val="21"/>
  </w:num>
  <w:num w:numId="14" w16cid:durableId="294412993">
    <w:abstractNumId w:val="25"/>
  </w:num>
  <w:num w:numId="15" w16cid:durableId="789783573">
    <w:abstractNumId w:val="15"/>
  </w:num>
  <w:num w:numId="16" w16cid:durableId="2092265291">
    <w:abstractNumId w:val="19"/>
  </w:num>
  <w:num w:numId="17" w16cid:durableId="827789836">
    <w:abstractNumId w:val="18"/>
  </w:num>
  <w:num w:numId="18" w16cid:durableId="1519198743">
    <w:abstractNumId w:val="4"/>
  </w:num>
  <w:num w:numId="19" w16cid:durableId="965814763">
    <w:abstractNumId w:val="13"/>
  </w:num>
  <w:num w:numId="20" w16cid:durableId="279383248">
    <w:abstractNumId w:val="22"/>
  </w:num>
  <w:num w:numId="21" w16cid:durableId="640962840">
    <w:abstractNumId w:val="16"/>
  </w:num>
  <w:num w:numId="22" w16cid:durableId="54644891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3666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31740376">
    <w:abstractNumId w:val="8"/>
  </w:num>
  <w:num w:numId="25" w16cid:durableId="1924143539">
    <w:abstractNumId w:val="0"/>
  </w:num>
  <w:num w:numId="26" w16cid:durableId="1822229755">
    <w:abstractNumId w:val="28"/>
  </w:num>
  <w:num w:numId="27" w16cid:durableId="1138917147">
    <w:abstractNumId w:val="1"/>
  </w:num>
  <w:num w:numId="28" w16cid:durableId="756705743">
    <w:abstractNumId w:val="24"/>
  </w:num>
  <w:num w:numId="29" w16cid:durableId="161883558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5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107FD"/>
    <w:rsid w:val="00012286"/>
    <w:rsid w:val="00017B3D"/>
    <w:rsid w:val="0002018A"/>
    <w:rsid w:val="0002374E"/>
    <w:rsid w:val="000238B0"/>
    <w:rsid w:val="00023DF9"/>
    <w:rsid w:val="00023F38"/>
    <w:rsid w:val="000257FE"/>
    <w:rsid w:val="00025E24"/>
    <w:rsid w:val="00026EE4"/>
    <w:rsid w:val="00027ACD"/>
    <w:rsid w:val="00034C66"/>
    <w:rsid w:val="0003685E"/>
    <w:rsid w:val="00036ED7"/>
    <w:rsid w:val="00037C6F"/>
    <w:rsid w:val="00037C84"/>
    <w:rsid w:val="00037F7A"/>
    <w:rsid w:val="000401B4"/>
    <w:rsid w:val="00040891"/>
    <w:rsid w:val="00041931"/>
    <w:rsid w:val="00043497"/>
    <w:rsid w:val="00043C56"/>
    <w:rsid w:val="000446CD"/>
    <w:rsid w:val="00044853"/>
    <w:rsid w:val="000462AB"/>
    <w:rsid w:val="000463CF"/>
    <w:rsid w:val="00046D35"/>
    <w:rsid w:val="000517E4"/>
    <w:rsid w:val="00052534"/>
    <w:rsid w:val="00052D66"/>
    <w:rsid w:val="000536C1"/>
    <w:rsid w:val="00053DD3"/>
    <w:rsid w:val="0005434C"/>
    <w:rsid w:val="00054537"/>
    <w:rsid w:val="0005490B"/>
    <w:rsid w:val="00060BEA"/>
    <w:rsid w:val="0006146D"/>
    <w:rsid w:val="00065642"/>
    <w:rsid w:val="00065A55"/>
    <w:rsid w:val="00065E19"/>
    <w:rsid w:val="00066ACC"/>
    <w:rsid w:val="00067FA2"/>
    <w:rsid w:val="000746E2"/>
    <w:rsid w:val="0007684F"/>
    <w:rsid w:val="000768DF"/>
    <w:rsid w:val="000770C6"/>
    <w:rsid w:val="00077334"/>
    <w:rsid w:val="000778B1"/>
    <w:rsid w:val="0008007A"/>
    <w:rsid w:val="00082064"/>
    <w:rsid w:val="000834A1"/>
    <w:rsid w:val="00084E00"/>
    <w:rsid w:val="0009048F"/>
    <w:rsid w:val="00091528"/>
    <w:rsid w:val="00091853"/>
    <w:rsid w:val="00094B73"/>
    <w:rsid w:val="00094DBF"/>
    <w:rsid w:val="00094E0C"/>
    <w:rsid w:val="00095CF4"/>
    <w:rsid w:val="00096B39"/>
    <w:rsid w:val="000A01A1"/>
    <w:rsid w:val="000A079F"/>
    <w:rsid w:val="000A1C50"/>
    <w:rsid w:val="000A3320"/>
    <w:rsid w:val="000A579F"/>
    <w:rsid w:val="000A7241"/>
    <w:rsid w:val="000A79E1"/>
    <w:rsid w:val="000B02CB"/>
    <w:rsid w:val="000B0815"/>
    <w:rsid w:val="000B126F"/>
    <w:rsid w:val="000B2246"/>
    <w:rsid w:val="000B2567"/>
    <w:rsid w:val="000B2590"/>
    <w:rsid w:val="000B2839"/>
    <w:rsid w:val="000B3320"/>
    <w:rsid w:val="000B423B"/>
    <w:rsid w:val="000B4E71"/>
    <w:rsid w:val="000B5698"/>
    <w:rsid w:val="000B7979"/>
    <w:rsid w:val="000B7E38"/>
    <w:rsid w:val="000C357F"/>
    <w:rsid w:val="000C3A07"/>
    <w:rsid w:val="000C66F4"/>
    <w:rsid w:val="000C686C"/>
    <w:rsid w:val="000D2AAF"/>
    <w:rsid w:val="000D34BB"/>
    <w:rsid w:val="000D405F"/>
    <w:rsid w:val="000D48C1"/>
    <w:rsid w:val="000D4956"/>
    <w:rsid w:val="000D5BC5"/>
    <w:rsid w:val="000D69AB"/>
    <w:rsid w:val="000D7976"/>
    <w:rsid w:val="000E04BC"/>
    <w:rsid w:val="000E2C2B"/>
    <w:rsid w:val="000E4537"/>
    <w:rsid w:val="000E4DEC"/>
    <w:rsid w:val="000E4E9C"/>
    <w:rsid w:val="000E502C"/>
    <w:rsid w:val="000E7A7A"/>
    <w:rsid w:val="000E7C3D"/>
    <w:rsid w:val="000F02CA"/>
    <w:rsid w:val="000F057A"/>
    <w:rsid w:val="000F0F99"/>
    <w:rsid w:val="000F13CC"/>
    <w:rsid w:val="000F2A63"/>
    <w:rsid w:val="000F3379"/>
    <w:rsid w:val="000F41E0"/>
    <w:rsid w:val="000F4832"/>
    <w:rsid w:val="000F52F1"/>
    <w:rsid w:val="000F70FB"/>
    <w:rsid w:val="0010261C"/>
    <w:rsid w:val="00105525"/>
    <w:rsid w:val="00105A11"/>
    <w:rsid w:val="00107F7F"/>
    <w:rsid w:val="0011318D"/>
    <w:rsid w:val="00114474"/>
    <w:rsid w:val="00114B5E"/>
    <w:rsid w:val="001157D4"/>
    <w:rsid w:val="00116140"/>
    <w:rsid w:val="001203A2"/>
    <w:rsid w:val="00121A61"/>
    <w:rsid w:val="00121AA8"/>
    <w:rsid w:val="0012229A"/>
    <w:rsid w:val="001229EA"/>
    <w:rsid w:val="00122B05"/>
    <w:rsid w:val="00122B31"/>
    <w:rsid w:val="00122FB9"/>
    <w:rsid w:val="001239E1"/>
    <w:rsid w:val="00123DC1"/>
    <w:rsid w:val="00124048"/>
    <w:rsid w:val="001262E0"/>
    <w:rsid w:val="00126C1F"/>
    <w:rsid w:val="00127A40"/>
    <w:rsid w:val="00127CBE"/>
    <w:rsid w:val="00127F11"/>
    <w:rsid w:val="00131547"/>
    <w:rsid w:val="00133740"/>
    <w:rsid w:val="00134E78"/>
    <w:rsid w:val="00135911"/>
    <w:rsid w:val="00135A94"/>
    <w:rsid w:val="00135D88"/>
    <w:rsid w:val="001379CF"/>
    <w:rsid w:val="00142B85"/>
    <w:rsid w:val="00143627"/>
    <w:rsid w:val="00143DF4"/>
    <w:rsid w:val="00144DBC"/>
    <w:rsid w:val="00144DBF"/>
    <w:rsid w:val="00144FE3"/>
    <w:rsid w:val="00145B33"/>
    <w:rsid w:val="001465E4"/>
    <w:rsid w:val="00147F22"/>
    <w:rsid w:val="00151AC9"/>
    <w:rsid w:val="00152D09"/>
    <w:rsid w:val="00153479"/>
    <w:rsid w:val="001545F4"/>
    <w:rsid w:val="00154C94"/>
    <w:rsid w:val="00154CDE"/>
    <w:rsid w:val="00155174"/>
    <w:rsid w:val="0015737B"/>
    <w:rsid w:val="001577E8"/>
    <w:rsid w:val="00157C4F"/>
    <w:rsid w:val="00162010"/>
    <w:rsid w:val="001624DA"/>
    <w:rsid w:val="00162C42"/>
    <w:rsid w:val="001658C9"/>
    <w:rsid w:val="00167978"/>
    <w:rsid w:val="001701D0"/>
    <w:rsid w:val="00171C3F"/>
    <w:rsid w:val="00172C95"/>
    <w:rsid w:val="00173756"/>
    <w:rsid w:val="00173DF4"/>
    <w:rsid w:val="0017474C"/>
    <w:rsid w:val="001767C5"/>
    <w:rsid w:val="001818A5"/>
    <w:rsid w:val="00184048"/>
    <w:rsid w:val="001859DA"/>
    <w:rsid w:val="00186469"/>
    <w:rsid w:val="00186931"/>
    <w:rsid w:val="00190637"/>
    <w:rsid w:val="00191087"/>
    <w:rsid w:val="00192DDD"/>
    <w:rsid w:val="0019388B"/>
    <w:rsid w:val="001939A2"/>
    <w:rsid w:val="0019441E"/>
    <w:rsid w:val="001960C7"/>
    <w:rsid w:val="0019667B"/>
    <w:rsid w:val="00196E33"/>
    <w:rsid w:val="00197B9A"/>
    <w:rsid w:val="001A074E"/>
    <w:rsid w:val="001A12FE"/>
    <w:rsid w:val="001A1EE3"/>
    <w:rsid w:val="001A3197"/>
    <w:rsid w:val="001A4B92"/>
    <w:rsid w:val="001B0F9E"/>
    <w:rsid w:val="001B1C0A"/>
    <w:rsid w:val="001B1EB0"/>
    <w:rsid w:val="001B4850"/>
    <w:rsid w:val="001B56B4"/>
    <w:rsid w:val="001B7267"/>
    <w:rsid w:val="001C09B3"/>
    <w:rsid w:val="001C0B81"/>
    <w:rsid w:val="001C1B2E"/>
    <w:rsid w:val="001C32B9"/>
    <w:rsid w:val="001C3AA6"/>
    <w:rsid w:val="001C6122"/>
    <w:rsid w:val="001C6C22"/>
    <w:rsid w:val="001C7317"/>
    <w:rsid w:val="001C7674"/>
    <w:rsid w:val="001C78C6"/>
    <w:rsid w:val="001C7C26"/>
    <w:rsid w:val="001D432C"/>
    <w:rsid w:val="001D55C2"/>
    <w:rsid w:val="001D7716"/>
    <w:rsid w:val="001D7D4B"/>
    <w:rsid w:val="001E0B5A"/>
    <w:rsid w:val="001E19FC"/>
    <w:rsid w:val="001E1CAD"/>
    <w:rsid w:val="001E392F"/>
    <w:rsid w:val="001E436E"/>
    <w:rsid w:val="001E49D0"/>
    <w:rsid w:val="001F0850"/>
    <w:rsid w:val="001F34C0"/>
    <w:rsid w:val="001F4503"/>
    <w:rsid w:val="001F5EAA"/>
    <w:rsid w:val="0020218F"/>
    <w:rsid w:val="00203372"/>
    <w:rsid w:val="002044F7"/>
    <w:rsid w:val="002045C8"/>
    <w:rsid w:val="00204C01"/>
    <w:rsid w:val="0020781F"/>
    <w:rsid w:val="00210486"/>
    <w:rsid w:val="002115B7"/>
    <w:rsid w:val="002131B5"/>
    <w:rsid w:val="00213646"/>
    <w:rsid w:val="00213E57"/>
    <w:rsid w:val="002140E8"/>
    <w:rsid w:val="00215DE7"/>
    <w:rsid w:val="00221162"/>
    <w:rsid w:val="002213BD"/>
    <w:rsid w:val="002221CD"/>
    <w:rsid w:val="00222723"/>
    <w:rsid w:val="00224762"/>
    <w:rsid w:val="002255D0"/>
    <w:rsid w:val="00225E1B"/>
    <w:rsid w:val="00226627"/>
    <w:rsid w:val="00227ACE"/>
    <w:rsid w:val="002302B1"/>
    <w:rsid w:val="002311CC"/>
    <w:rsid w:val="00231703"/>
    <w:rsid w:val="00231965"/>
    <w:rsid w:val="00232DAE"/>
    <w:rsid w:val="00233550"/>
    <w:rsid w:val="00233560"/>
    <w:rsid w:val="002342BF"/>
    <w:rsid w:val="0023459D"/>
    <w:rsid w:val="0023612A"/>
    <w:rsid w:val="00236313"/>
    <w:rsid w:val="00237F46"/>
    <w:rsid w:val="00240EAC"/>
    <w:rsid w:val="00241AAA"/>
    <w:rsid w:val="0024222F"/>
    <w:rsid w:val="0024302D"/>
    <w:rsid w:val="00243468"/>
    <w:rsid w:val="0024389F"/>
    <w:rsid w:val="00244BE7"/>
    <w:rsid w:val="00245432"/>
    <w:rsid w:val="00246401"/>
    <w:rsid w:val="0024696B"/>
    <w:rsid w:val="00246AEF"/>
    <w:rsid w:val="00246E4A"/>
    <w:rsid w:val="002479FA"/>
    <w:rsid w:val="002510B4"/>
    <w:rsid w:val="00251108"/>
    <w:rsid w:val="00252264"/>
    <w:rsid w:val="00252505"/>
    <w:rsid w:val="0025269E"/>
    <w:rsid w:val="00252A93"/>
    <w:rsid w:val="00252FED"/>
    <w:rsid w:val="00253734"/>
    <w:rsid w:val="0025604F"/>
    <w:rsid w:val="00257082"/>
    <w:rsid w:val="00257330"/>
    <w:rsid w:val="00257946"/>
    <w:rsid w:val="002614E5"/>
    <w:rsid w:val="002622FC"/>
    <w:rsid w:val="0026269B"/>
    <w:rsid w:val="00263ED9"/>
    <w:rsid w:val="00263EEC"/>
    <w:rsid w:val="002646FB"/>
    <w:rsid w:val="002666AE"/>
    <w:rsid w:val="00266D60"/>
    <w:rsid w:val="00270A16"/>
    <w:rsid w:val="002715AB"/>
    <w:rsid w:val="002725E9"/>
    <w:rsid w:val="00272930"/>
    <w:rsid w:val="00272A50"/>
    <w:rsid w:val="002735BB"/>
    <w:rsid w:val="00273DA6"/>
    <w:rsid w:val="00275847"/>
    <w:rsid w:val="00275C84"/>
    <w:rsid w:val="00275FBC"/>
    <w:rsid w:val="00277F60"/>
    <w:rsid w:val="002820E9"/>
    <w:rsid w:val="002823B3"/>
    <w:rsid w:val="00282DEB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4695"/>
    <w:rsid w:val="00295DC3"/>
    <w:rsid w:val="00295EB6"/>
    <w:rsid w:val="00296001"/>
    <w:rsid w:val="0029699C"/>
    <w:rsid w:val="0029789A"/>
    <w:rsid w:val="002A09E1"/>
    <w:rsid w:val="002A1775"/>
    <w:rsid w:val="002A1CF9"/>
    <w:rsid w:val="002A21E5"/>
    <w:rsid w:val="002A3167"/>
    <w:rsid w:val="002A3F3E"/>
    <w:rsid w:val="002A552E"/>
    <w:rsid w:val="002A602E"/>
    <w:rsid w:val="002A79A8"/>
    <w:rsid w:val="002B1870"/>
    <w:rsid w:val="002B445D"/>
    <w:rsid w:val="002B4ABB"/>
    <w:rsid w:val="002B5016"/>
    <w:rsid w:val="002B627A"/>
    <w:rsid w:val="002B644C"/>
    <w:rsid w:val="002B717C"/>
    <w:rsid w:val="002C06BC"/>
    <w:rsid w:val="002C1BC0"/>
    <w:rsid w:val="002C3012"/>
    <w:rsid w:val="002C3BED"/>
    <w:rsid w:val="002C465A"/>
    <w:rsid w:val="002C4DCF"/>
    <w:rsid w:val="002C5298"/>
    <w:rsid w:val="002C67BD"/>
    <w:rsid w:val="002D09C3"/>
    <w:rsid w:val="002D0E31"/>
    <w:rsid w:val="002D18C7"/>
    <w:rsid w:val="002D1A82"/>
    <w:rsid w:val="002D53D0"/>
    <w:rsid w:val="002D55EE"/>
    <w:rsid w:val="002D5B0B"/>
    <w:rsid w:val="002D6390"/>
    <w:rsid w:val="002D6DB4"/>
    <w:rsid w:val="002D6EED"/>
    <w:rsid w:val="002D7553"/>
    <w:rsid w:val="002D7D5D"/>
    <w:rsid w:val="002E1978"/>
    <w:rsid w:val="002E2D69"/>
    <w:rsid w:val="002E419A"/>
    <w:rsid w:val="002E4D84"/>
    <w:rsid w:val="002E7685"/>
    <w:rsid w:val="002F4209"/>
    <w:rsid w:val="002F4672"/>
    <w:rsid w:val="002F4D26"/>
    <w:rsid w:val="002F5687"/>
    <w:rsid w:val="002F71FE"/>
    <w:rsid w:val="002F7FE1"/>
    <w:rsid w:val="0030072A"/>
    <w:rsid w:val="00301CD4"/>
    <w:rsid w:val="003030AF"/>
    <w:rsid w:val="00303450"/>
    <w:rsid w:val="003045E4"/>
    <w:rsid w:val="003046A5"/>
    <w:rsid w:val="00305900"/>
    <w:rsid w:val="00305C14"/>
    <w:rsid w:val="00311919"/>
    <w:rsid w:val="00312181"/>
    <w:rsid w:val="003146C6"/>
    <w:rsid w:val="00314BBE"/>
    <w:rsid w:val="0031580A"/>
    <w:rsid w:val="00317306"/>
    <w:rsid w:val="00321F53"/>
    <w:rsid w:val="00323E5C"/>
    <w:rsid w:val="003264A8"/>
    <w:rsid w:val="00326C74"/>
    <w:rsid w:val="00326E47"/>
    <w:rsid w:val="00326E5E"/>
    <w:rsid w:val="00327DEB"/>
    <w:rsid w:val="00330825"/>
    <w:rsid w:val="003348AD"/>
    <w:rsid w:val="003349E9"/>
    <w:rsid w:val="00337677"/>
    <w:rsid w:val="00337F1D"/>
    <w:rsid w:val="003407E3"/>
    <w:rsid w:val="00340B62"/>
    <w:rsid w:val="00340CC3"/>
    <w:rsid w:val="00340F1E"/>
    <w:rsid w:val="003434BE"/>
    <w:rsid w:val="00343BA2"/>
    <w:rsid w:val="00351DFD"/>
    <w:rsid w:val="00352217"/>
    <w:rsid w:val="00352232"/>
    <w:rsid w:val="003534E4"/>
    <w:rsid w:val="003562DD"/>
    <w:rsid w:val="00360542"/>
    <w:rsid w:val="00360D20"/>
    <w:rsid w:val="003616EE"/>
    <w:rsid w:val="0036235F"/>
    <w:rsid w:val="003660A4"/>
    <w:rsid w:val="00366302"/>
    <w:rsid w:val="003670EC"/>
    <w:rsid w:val="00373E7B"/>
    <w:rsid w:val="00377064"/>
    <w:rsid w:val="0037776C"/>
    <w:rsid w:val="00377A6E"/>
    <w:rsid w:val="00380246"/>
    <w:rsid w:val="00383F4E"/>
    <w:rsid w:val="003842A0"/>
    <w:rsid w:val="0038603C"/>
    <w:rsid w:val="00386178"/>
    <w:rsid w:val="00387CC3"/>
    <w:rsid w:val="00387E49"/>
    <w:rsid w:val="0039112E"/>
    <w:rsid w:val="00392CCB"/>
    <w:rsid w:val="00392F7C"/>
    <w:rsid w:val="003937BA"/>
    <w:rsid w:val="0039544C"/>
    <w:rsid w:val="0039572F"/>
    <w:rsid w:val="0039763A"/>
    <w:rsid w:val="003A03EE"/>
    <w:rsid w:val="003A253C"/>
    <w:rsid w:val="003A56FA"/>
    <w:rsid w:val="003A723C"/>
    <w:rsid w:val="003A74F2"/>
    <w:rsid w:val="003A768F"/>
    <w:rsid w:val="003B0153"/>
    <w:rsid w:val="003B0E81"/>
    <w:rsid w:val="003B1ACA"/>
    <w:rsid w:val="003B36F8"/>
    <w:rsid w:val="003B3C9E"/>
    <w:rsid w:val="003B47CA"/>
    <w:rsid w:val="003B47E5"/>
    <w:rsid w:val="003B5F3F"/>
    <w:rsid w:val="003B6C5C"/>
    <w:rsid w:val="003B7B72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C7546"/>
    <w:rsid w:val="003D0DB2"/>
    <w:rsid w:val="003D11F4"/>
    <w:rsid w:val="003D2528"/>
    <w:rsid w:val="003D2B95"/>
    <w:rsid w:val="003D368B"/>
    <w:rsid w:val="003D36F6"/>
    <w:rsid w:val="003D4786"/>
    <w:rsid w:val="003D4962"/>
    <w:rsid w:val="003D4EC1"/>
    <w:rsid w:val="003D5970"/>
    <w:rsid w:val="003D5DD3"/>
    <w:rsid w:val="003D63E9"/>
    <w:rsid w:val="003D68E5"/>
    <w:rsid w:val="003E2443"/>
    <w:rsid w:val="003E26D7"/>
    <w:rsid w:val="003E2DC1"/>
    <w:rsid w:val="003E319B"/>
    <w:rsid w:val="003E4BAE"/>
    <w:rsid w:val="003E64D5"/>
    <w:rsid w:val="003F3F26"/>
    <w:rsid w:val="003F50DD"/>
    <w:rsid w:val="003F649E"/>
    <w:rsid w:val="003F75FA"/>
    <w:rsid w:val="004019CD"/>
    <w:rsid w:val="004021F6"/>
    <w:rsid w:val="004043B7"/>
    <w:rsid w:val="00413004"/>
    <w:rsid w:val="004133CB"/>
    <w:rsid w:val="00414A12"/>
    <w:rsid w:val="00414DCA"/>
    <w:rsid w:val="00416E03"/>
    <w:rsid w:val="004174C9"/>
    <w:rsid w:val="00417EEF"/>
    <w:rsid w:val="004216DF"/>
    <w:rsid w:val="00423EAC"/>
    <w:rsid w:val="00424B1B"/>
    <w:rsid w:val="00424EB8"/>
    <w:rsid w:val="00425266"/>
    <w:rsid w:val="004257E9"/>
    <w:rsid w:val="004257F8"/>
    <w:rsid w:val="004258D5"/>
    <w:rsid w:val="004264F4"/>
    <w:rsid w:val="0043083C"/>
    <w:rsid w:val="004308B5"/>
    <w:rsid w:val="004316C0"/>
    <w:rsid w:val="004325FC"/>
    <w:rsid w:val="004353EC"/>
    <w:rsid w:val="00437811"/>
    <w:rsid w:val="004406A6"/>
    <w:rsid w:val="004413AE"/>
    <w:rsid w:val="004425B2"/>
    <w:rsid w:val="00442C71"/>
    <w:rsid w:val="0044437C"/>
    <w:rsid w:val="0044580A"/>
    <w:rsid w:val="004463D4"/>
    <w:rsid w:val="004469A8"/>
    <w:rsid w:val="00446D85"/>
    <w:rsid w:val="004546F2"/>
    <w:rsid w:val="004564BE"/>
    <w:rsid w:val="004568CC"/>
    <w:rsid w:val="004600D2"/>
    <w:rsid w:val="00460AE8"/>
    <w:rsid w:val="00460C06"/>
    <w:rsid w:val="004656F4"/>
    <w:rsid w:val="004663E9"/>
    <w:rsid w:val="00467219"/>
    <w:rsid w:val="0047014F"/>
    <w:rsid w:val="004706F5"/>
    <w:rsid w:val="0047114C"/>
    <w:rsid w:val="004714EA"/>
    <w:rsid w:val="00471AE5"/>
    <w:rsid w:val="004752FE"/>
    <w:rsid w:val="00475AD0"/>
    <w:rsid w:val="00475CBA"/>
    <w:rsid w:val="0047700E"/>
    <w:rsid w:val="00480576"/>
    <w:rsid w:val="00480640"/>
    <w:rsid w:val="00481280"/>
    <w:rsid w:val="00481814"/>
    <w:rsid w:val="00482271"/>
    <w:rsid w:val="00482590"/>
    <w:rsid w:val="00482CCC"/>
    <w:rsid w:val="00483B96"/>
    <w:rsid w:val="00486F09"/>
    <w:rsid w:val="00491A14"/>
    <w:rsid w:val="00491D1B"/>
    <w:rsid w:val="00491F2B"/>
    <w:rsid w:val="00492C9D"/>
    <w:rsid w:val="0049458D"/>
    <w:rsid w:val="004947BB"/>
    <w:rsid w:val="004A209E"/>
    <w:rsid w:val="004A25F0"/>
    <w:rsid w:val="004A276D"/>
    <w:rsid w:val="004A2E1F"/>
    <w:rsid w:val="004A39F4"/>
    <w:rsid w:val="004A5F51"/>
    <w:rsid w:val="004A62C4"/>
    <w:rsid w:val="004A69D0"/>
    <w:rsid w:val="004A6B5F"/>
    <w:rsid w:val="004B1631"/>
    <w:rsid w:val="004B4091"/>
    <w:rsid w:val="004B446F"/>
    <w:rsid w:val="004B47A1"/>
    <w:rsid w:val="004B57E0"/>
    <w:rsid w:val="004B68A7"/>
    <w:rsid w:val="004B7E50"/>
    <w:rsid w:val="004C0CDB"/>
    <w:rsid w:val="004C45D4"/>
    <w:rsid w:val="004C4C66"/>
    <w:rsid w:val="004C54F7"/>
    <w:rsid w:val="004C5CC0"/>
    <w:rsid w:val="004D062D"/>
    <w:rsid w:val="004D0FAE"/>
    <w:rsid w:val="004D20F7"/>
    <w:rsid w:val="004D2D0B"/>
    <w:rsid w:val="004D2E3F"/>
    <w:rsid w:val="004D6578"/>
    <w:rsid w:val="004D7879"/>
    <w:rsid w:val="004E139B"/>
    <w:rsid w:val="004E3B62"/>
    <w:rsid w:val="004E4568"/>
    <w:rsid w:val="004E6491"/>
    <w:rsid w:val="004E668C"/>
    <w:rsid w:val="004F06CC"/>
    <w:rsid w:val="004F0A44"/>
    <w:rsid w:val="004F2AB4"/>
    <w:rsid w:val="004F3BAF"/>
    <w:rsid w:val="004F3C96"/>
    <w:rsid w:val="004F4154"/>
    <w:rsid w:val="004F7576"/>
    <w:rsid w:val="005004EB"/>
    <w:rsid w:val="00500765"/>
    <w:rsid w:val="005025FA"/>
    <w:rsid w:val="005048B0"/>
    <w:rsid w:val="005067A7"/>
    <w:rsid w:val="00506A7D"/>
    <w:rsid w:val="00506F66"/>
    <w:rsid w:val="00510B9C"/>
    <w:rsid w:val="00520226"/>
    <w:rsid w:val="005205AB"/>
    <w:rsid w:val="00520DB9"/>
    <w:rsid w:val="005239DD"/>
    <w:rsid w:val="00523A75"/>
    <w:rsid w:val="005248D8"/>
    <w:rsid w:val="005259BC"/>
    <w:rsid w:val="0052600D"/>
    <w:rsid w:val="0052649B"/>
    <w:rsid w:val="005273A4"/>
    <w:rsid w:val="005277DB"/>
    <w:rsid w:val="00532805"/>
    <w:rsid w:val="00532948"/>
    <w:rsid w:val="00533CB0"/>
    <w:rsid w:val="00533CE7"/>
    <w:rsid w:val="00534F80"/>
    <w:rsid w:val="005362B4"/>
    <w:rsid w:val="0053751B"/>
    <w:rsid w:val="00537702"/>
    <w:rsid w:val="00537EEA"/>
    <w:rsid w:val="0054395A"/>
    <w:rsid w:val="00543A51"/>
    <w:rsid w:val="00544A1F"/>
    <w:rsid w:val="00544D11"/>
    <w:rsid w:val="00546FCE"/>
    <w:rsid w:val="00547611"/>
    <w:rsid w:val="00547F8B"/>
    <w:rsid w:val="00550EE2"/>
    <w:rsid w:val="005514E5"/>
    <w:rsid w:val="00551719"/>
    <w:rsid w:val="00552951"/>
    <w:rsid w:val="00552B6E"/>
    <w:rsid w:val="00554B52"/>
    <w:rsid w:val="00555474"/>
    <w:rsid w:val="005606AE"/>
    <w:rsid w:val="00562223"/>
    <w:rsid w:val="00562635"/>
    <w:rsid w:val="00565CB6"/>
    <w:rsid w:val="00566A5E"/>
    <w:rsid w:val="00570A68"/>
    <w:rsid w:val="00572BDA"/>
    <w:rsid w:val="005736CD"/>
    <w:rsid w:val="00574590"/>
    <w:rsid w:val="00575736"/>
    <w:rsid w:val="00576846"/>
    <w:rsid w:val="00577A6C"/>
    <w:rsid w:val="005801CD"/>
    <w:rsid w:val="00580327"/>
    <w:rsid w:val="005807CB"/>
    <w:rsid w:val="005856F8"/>
    <w:rsid w:val="00586C80"/>
    <w:rsid w:val="00586FF0"/>
    <w:rsid w:val="00590A75"/>
    <w:rsid w:val="00591BBA"/>
    <w:rsid w:val="00591CE7"/>
    <w:rsid w:val="00592319"/>
    <w:rsid w:val="00593293"/>
    <w:rsid w:val="0059517D"/>
    <w:rsid w:val="00596F34"/>
    <w:rsid w:val="00597B51"/>
    <w:rsid w:val="005A1322"/>
    <w:rsid w:val="005A2EEB"/>
    <w:rsid w:val="005A390D"/>
    <w:rsid w:val="005A6234"/>
    <w:rsid w:val="005A63F0"/>
    <w:rsid w:val="005A7E53"/>
    <w:rsid w:val="005B0F7F"/>
    <w:rsid w:val="005B1054"/>
    <w:rsid w:val="005B1518"/>
    <w:rsid w:val="005B2B9D"/>
    <w:rsid w:val="005B2CC8"/>
    <w:rsid w:val="005B3AB4"/>
    <w:rsid w:val="005B59DD"/>
    <w:rsid w:val="005C0406"/>
    <w:rsid w:val="005C095A"/>
    <w:rsid w:val="005C26A3"/>
    <w:rsid w:val="005C2774"/>
    <w:rsid w:val="005C31C1"/>
    <w:rsid w:val="005C698F"/>
    <w:rsid w:val="005D2B19"/>
    <w:rsid w:val="005D3BD9"/>
    <w:rsid w:val="005D3F4C"/>
    <w:rsid w:val="005D4ECB"/>
    <w:rsid w:val="005D5712"/>
    <w:rsid w:val="005D5E68"/>
    <w:rsid w:val="005D662A"/>
    <w:rsid w:val="005D6852"/>
    <w:rsid w:val="005D6F05"/>
    <w:rsid w:val="005D7660"/>
    <w:rsid w:val="005D7A98"/>
    <w:rsid w:val="005E10B7"/>
    <w:rsid w:val="005E37E0"/>
    <w:rsid w:val="005E4AED"/>
    <w:rsid w:val="005E53A3"/>
    <w:rsid w:val="005E5482"/>
    <w:rsid w:val="005E563A"/>
    <w:rsid w:val="005E5AF5"/>
    <w:rsid w:val="005E65BB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4A17"/>
    <w:rsid w:val="00605189"/>
    <w:rsid w:val="00606538"/>
    <w:rsid w:val="006079EC"/>
    <w:rsid w:val="00610B8A"/>
    <w:rsid w:val="006113AA"/>
    <w:rsid w:val="006136F6"/>
    <w:rsid w:val="00613873"/>
    <w:rsid w:val="00615C0B"/>
    <w:rsid w:val="00616481"/>
    <w:rsid w:val="00622771"/>
    <w:rsid w:val="0062473B"/>
    <w:rsid w:val="00624809"/>
    <w:rsid w:val="00624843"/>
    <w:rsid w:val="00624AAE"/>
    <w:rsid w:val="00625B91"/>
    <w:rsid w:val="0062660E"/>
    <w:rsid w:val="00627E9D"/>
    <w:rsid w:val="00630087"/>
    <w:rsid w:val="006310D0"/>
    <w:rsid w:val="00631AEF"/>
    <w:rsid w:val="00632625"/>
    <w:rsid w:val="00636237"/>
    <w:rsid w:val="00636A7A"/>
    <w:rsid w:val="00636DDA"/>
    <w:rsid w:val="0063791B"/>
    <w:rsid w:val="00642197"/>
    <w:rsid w:val="006424DB"/>
    <w:rsid w:val="0064261F"/>
    <w:rsid w:val="006427AB"/>
    <w:rsid w:val="006429FA"/>
    <w:rsid w:val="006450B4"/>
    <w:rsid w:val="006452C4"/>
    <w:rsid w:val="00646392"/>
    <w:rsid w:val="0064705B"/>
    <w:rsid w:val="006475FE"/>
    <w:rsid w:val="00650436"/>
    <w:rsid w:val="00651E24"/>
    <w:rsid w:val="0065483E"/>
    <w:rsid w:val="00656896"/>
    <w:rsid w:val="00656E33"/>
    <w:rsid w:val="0066036E"/>
    <w:rsid w:val="00660FF4"/>
    <w:rsid w:val="0066127D"/>
    <w:rsid w:val="00662657"/>
    <w:rsid w:val="0066317E"/>
    <w:rsid w:val="00663B56"/>
    <w:rsid w:val="006655A7"/>
    <w:rsid w:val="006672F5"/>
    <w:rsid w:val="00670F06"/>
    <w:rsid w:val="00672460"/>
    <w:rsid w:val="00673D10"/>
    <w:rsid w:val="00674AD0"/>
    <w:rsid w:val="00675152"/>
    <w:rsid w:val="00675B50"/>
    <w:rsid w:val="006774F0"/>
    <w:rsid w:val="006821C5"/>
    <w:rsid w:val="006823D8"/>
    <w:rsid w:val="00682694"/>
    <w:rsid w:val="00682B26"/>
    <w:rsid w:val="00684EAA"/>
    <w:rsid w:val="00685D40"/>
    <w:rsid w:val="006916CC"/>
    <w:rsid w:val="00692486"/>
    <w:rsid w:val="00695125"/>
    <w:rsid w:val="00697C83"/>
    <w:rsid w:val="006A0981"/>
    <w:rsid w:val="006A1D3E"/>
    <w:rsid w:val="006A1F24"/>
    <w:rsid w:val="006A259B"/>
    <w:rsid w:val="006A34AB"/>
    <w:rsid w:val="006A4312"/>
    <w:rsid w:val="006A4A65"/>
    <w:rsid w:val="006A4E54"/>
    <w:rsid w:val="006A5F63"/>
    <w:rsid w:val="006A6BF0"/>
    <w:rsid w:val="006B0746"/>
    <w:rsid w:val="006B1243"/>
    <w:rsid w:val="006B2296"/>
    <w:rsid w:val="006B28EC"/>
    <w:rsid w:val="006B2B60"/>
    <w:rsid w:val="006B428E"/>
    <w:rsid w:val="006B44DF"/>
    <w:rsid w:val="006B571E"/>
    <w:rsid w:val="006B5DEA"/>
    <w:rsid w:val="006B6213"/>
    <w:rsid w:val="006B754B"/>
    <w:rsid w:val="006C19E6"/>
    <w:rsid w:val="006C1BFB"/>
    <w:rsid w:val="006C2EB8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05A4"/>
    <w:rsid w:val="006E183E"/>
    <w:rsid w:val="006E18F8"/>
    <w:rsid w:val="006E1CAD"/>
    <w:rsid w:val="006E1D18"/>
    <w:rsid w:val="006E24B1"/>
    <w:rsid w:val="006E2577"/>
    <w:rsid w:val="006E3A94"/>
    <w:rsid w:val="006E5FEC"/>
    <w:rsid w:val="006E72F6"/>
    <w:rsid w:val="006F06D6"/>
    <w:rsid w:val="006F1E3E"/>
    <w:rsid w:val="006F3138"/>
    <w:rsid w:val="006F4167"/>
    <w:rsid w:val="006F5E61"/>
    <w:rsid w:val="006F5EC5"/>
    <w:rsid w:val="00700343"/>
    <w:rsid w:val="00700785"/>
    <w:rsid w:val="007019B5"/>
    <w:rsid w:val="00704C05"/>
    <w:rsid w:val="00705C80"/>
    <w:rsid w:val="00706782"/>
    <w:rsid w:val="007067A9"/>
    <w:rsid w:val="00711669"/>
    <w:rsid w:val="007127A3"/>
    <w:rsid w:val="00712D6C"/>
    <w:rsid w:val="0071418F"/>
    <w:rsid w:val="00714A0C"/>
    <w:rsid w:val="0071755F"/>
    <w:rsid w:val="00724C4C"/>
    <w:rsid w:val="007268CB"/>
    <w:rsid w:val="00726D6C"/>
    <w:rsid w:val="00727C36"/>
    <w:rsid w:val="007329A8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2BB"/>
    <w:rsid w:val="0075402D"/>
    <w:rsid w:val="00755605"/>
    <w:rsid w:val="007559B7"/>
    <w:rsid w:val="00755B8F"/>
    <w:rsid w:val="007576E4"/>
    <w:rsid w:val="00760638"/>
    <w:rsid w:val="00760697"/>
    <w:rsid w:val="00760AD7"/>
    <w:rsid w:val="0076212D"/>
    <w:rsid w:val="00764013"/>
    <w:rsid w:val="00764C4B"/>
    <w:rsid w:val="007654C9"/>
    <w:rsid w:val="0076586E"/>
    <w:rsid w:val="0076610E"/>
    <w:rsid w:val="00766A38"/>
    <w:rsid w:val="00771F81"/>
    <w:rsid w:val="00773C42"/>
    <w:rsid w:val="007749A1"/>
    <w:rsid w:val="007767B5"/>
    <w:rsid w:val="00777534"/>
    <w:rsid w:val="00781CD4"/>
    <w:rsid w:val="00782C20"/>
    <w:rsid w:val="00784AF8"/>
    <w:rsid w:val="007860F8"/>
    <w:rsid w:val="00786685"/>
    <w:rsid w:val="00786CFC"/>
    <w:rsid w:val="0078755A"/>
    <w:rsid w:val="00791D37"/>
    <w:rsid w:val="00792FC8"/>
    <w:rsid w:val="0079373C"/>
    <w:rsid w:val="00795231"/>
    <w:rsid w:val="00795B75"/>
    <w:rsid w:val="00795C42"/>
    <w:rsid w:val="00797045"/>
    <w:rsid w:val="007976B7"/>
    <w:rsid w:val="0079794B"/>
    <w:rsid w:val="00797C88"/>
    <w:rsid w:val="007A0AC2"/>
    <w:rsid w:val="007A1D1D"/>
    <w:rsid w:val="007A2FDF"/>
    <w:rsid w:val="007A3F3A"/>
    <w:rsid w:val="007A42FA"/>
    <w:rsid w:val="007A47EF"/>
    <w:rsid w:val="007B009A"/>
    <w:rsid w:val="007B10E7"/>
    <w:rsid w:val="007B35FE"/>
    <w:rsid w:val="007B45F6"/>
    <w:rsid w:val="007B595E"/>
    <w:rsid w:val="007B5C5E"/>
    <w:rsid w:val="007B5D0C"/>
    <w:rsid w:val="007B78C7"/>
    <w:rsid w:val="007C15F3"/>
    <w:rsid w:val="007C220F"/>
    <w:rsid w:val="007C29C5"/>
    <w:rsid w:val="007C3162"/>
    <w:rsid w:val="007C31A5"/>
    <w:rsid w:val="007C3CC5"/>
    <w:rsid w:val="007C5187"/>
    <w:rsid w:val="007C571F"/>
    <w:rsid w:val="007C633D"/>
    <w:rsid w:val="007C6936"/>
    <w:rsid w:val="007C7776"/>
    <w:rsid w:val="007C7A3B"/>
    <w:rsid w:val="007C7CE9"/>
    <w:rsid w:val="007D070F"/>
    <w:rsid w:val="007D0A9B"/>
    <w:rsid w:val="007D1123"/>
    <w:rsid w:val="007D2238"/>
    <w:rsid w:val="007D5561"/>
    <w:rsid w:val="007D60F7"/>
    <w:rsid w:val="007D6527"/>
    <w:rsid w:val="007D6E25"/>
    <w:rsid w:val="007D7834"/>
    <w:rsid w:val="007E198F"/>
    <w:rsid w:val="007E20FE"/>
    <w:rsid w:val="007E2A99"/>
    <w:rsid w:val="007E5F21"/>
    <w:rsid w:val="007E6803"/>
    <w:rsid w:val="007E6B31"/>
    <w:rsid w:val="007F17FC"/>
    <w:rsid w:val="007F3459"/>
    <w:rsid w:val="007F45BD"/>
    <w:rsid w:val="008009D7"/>
    <w:rsid w:val="00801F25"/>
    <w:rsid w:val="00804027"/>
    <w:rsid w:val="00804AE9"/>
    <w:rsid w:val="00804CA7"/>
    <w:rsid w:val="00804CD9"/>
    <w:rsid w:val="00810140"/>
    <w:rsid w:val="0081064F"/>
    <w:rsid w:val="008107DE"/>
    <w:rsid w:val="00811714"/>
    <w:rsid w:val="00813390"/>
    <w:rsid w:val="008201F9"/>
    <w:rsid w:val="00821330"/>
    <w:rsid w:val="00821824"/>
    <w:rsid w:val="00822447"/>
    <w:rsid w:val="00824608"/>
    <w:rsid w:val="008276F2"/>
    <w:rsid w:val="00830B16"/>
    <w:rsid w:val="008311C8"/>
    <w:rsid w:val="00831514"/>
    <w:rsid w:val="00831DF0"/>
    <w:rsid w:val="008324C5"/>
    <w:rsid w:val="00833C00"/>
    <w:rsid w:val="00835DBF"/>
    <w:rsid w:val="00842767"/>
    <w:rsid w:val="00842E29"/>
    <w:rsid w:val="008441C9"/>
    <w:rsid w:val="00845C8F"/>
    <w:rsid w:val="00846AF2"/>
    <w:rsid w:val="00847802"/>
    <w:rsid w:val="00850395"/>
    <w:rsid w:val="0085196D"/>
    <w:rsid w:val="00852395"/>
    <w:rsid w:val="0085252D"/>
    <w:rsid w:val="00852C03"/>
    <w:rsid w:val="00853B6F"/>
    <w:rsid w:val="00856B00"/>
    <w:rsid w:val="008572EE"/>
    <w:rsid w:val="008576DF"/>
    <w:rsid w:val="00861D5F"/>
    <w:rsid w:val="00862172"/>
    <w:rsid w:val="00864089"/>
    <w:rsid w:val="00864427"/>
    <w:rsid w:val="008645A9"/>
    <w:rsid w:val="008662FB"/>
    <w:rsid w:val="008671DA"/>
    <w:rsid w:val="008718C0"/>
    <w:rsid w:val="008725D7"/>
    <w:rsid w:val="00873812"/>
    <w:rsid w:val="00873B57"/>
    <w:rsid w:val="008755F3"/>
    <w:rsid w:val="008828D0"/>
    <w:rsid w:val="00883DB0"/>
    <w:rsid w:val="00886B68"/>
    <w:rsid w:val="00887BBC"/>
    <w:rsid w:val="00890F38"/>
    <w:rsid w:val="00892383"/>
    <w:rsid w:val="00893DE8"/>
    <w:rsid w:val="00896A21"/>
    <w:rsid w:val="00896CF1"/>
    <w:rsid w:val="008A0504"/>
    <w:rsid w:val="008A1F28"/>
    <w:rsid w:val="008A2335"/>
    <w:rsid w:val="008A34CD"/>
    <w:rsid w:val="008A34ED"/>
    <w:rsid w:val="008A3F31"/>
    <w:rsid w:val="008A44A1"/>
    <w:rsid w:val="008A4832"/>
    <w:rsid w:val="008A4C5D"/>
    <w:rsid w:val="008A4E69"/>
    <w:rsid w:val="008A5ADA"/>
    <w:rsid w:val="008B001C"/>
    <w:rsid w:val="008B2D96"/>
    <w:rsid w:val="008B3CA4"/>
    <w:rsid w:val="008B469E"/>
    <w:rsid w:val="008B47A7"/>
    <w:rsid w:val="008B6393"/>
    <w:rsid w:val="008B6935"/>
    <w:rsid w:val="008B6BA4"/>
    <w:rsid w:val="008B75F7"/>
    <w:rsid w:val="008B78E4"/>
    <w:rsid w:val="008C1AC5"/>
    <w:rsid w:val="008C2551"/>
    <w:rsid w:val="008C369D"/>
    <w:rsid w:val="008C3CBC"/>
    <w:rsid w:val="008C3D01"/>
    <w:rsid w:val="008C4121"/>
    <w:rsid w:val="008C4801"/>
    <w:rsid w:val="008C4945"/>
    <w:rsid w:val="008C7307"/>
    <w:rsid w:val="008C73D5"/>
    <w:rsid w:val="008D0596"/>
    <w:rsid w:val="008D1D74"/>
    <w:rsid w:val="008D254F"/>
    <w:rsid w:val="008D314D"/>
    <w:rsid w:val="008D3F2B"/>
    <w:rsid w:val="008D5C5B"/>
    <w:rsid w:val="008D5D65"/>
    <w:rsid w:val="008D60AF"/>
    <w:rsid w:val="008D671F"/>
    <w:rsid w:val="008D6A68"/>
    <w:rsid w:val="008E0636"/>
    <w:rsid w:val="008E3A00"/>
    <w:rsid w:val="008E3BCF"/>
    <w:rsid w:val="008E3F2F"/>
    <w:rsid w:val="008E5571"/>
    <w:rsid w:val="008E5E29"/>
    <w:rsid w:val="008E6771"/>
    <w:rsid w:val="008F1B40"/>
    <w:rsid w:val="008F1CA5"/>
    <w:rsid w:val="008F28C5"/>
    <w:rsid w:val="008F475E"/>
    <w:rsid w:val="008F4846"/>
    <w:rsid w:val="008F5C49"/>
    <w:rsid w:val="008F650D"/>
    <w:rsid w:val="008F6B72"/>
    <w:rsid w:val="00900A77"/>
    <w:rsid w:val="00900E9D"/>
    <w:rsid w:val="00901288"/>
    <w:rsid w:val="009020EF"/>
    <w:rsid w:val="0090236D"/>
    <w:rsid w:val="00902D13"/>
    <w:rsid w:val="0090392A"/>
    <w:rsid w:val="0090471C"/>
    <w:rsid w:val="00904B75"/>
    <w:rsid w:val="00904D31"/>
    <w:rsid w:val="00906266"/>
    <w:rsid w:val="009072C2"/>
    <w:rsid w:val="0090760F"/>
    <w:rsid w:val="0090768E"/>
    <w:rsid w:val="0091219C"/>
    <w:rsid w:val="00912D1C"/>
    <w:rsid w:val="00913B0C"/>
    <w:rsid w:val="009154EE"/>
    <w:rsid w:val="0092013E"/>
    <w:rsid w:val="009203F3"/>
    <w:rsid w:val="00920751"/>
    <w:rsid w:val="00920B33"/>
    <w:rsid w:val="009230B1"/>
    <w:rsid w:val="009233E7"/>
    <w:rsid w:val="009243C7"/>
    <w:rsid w:val="00925B19"/>
    <w:rsid w:val="00926C43"/>
    <w:rsid w:val="009270B4"/>
    <w:rsid w:val="00930000"/>
    <w:rsid w:val="00930D22"/>
    <w:rsid w:val="00932021"/>
    <w:rsid w:val="00932BD2"/>
    <w:rsid w:val="0093397F"/>
    <w:rsid w:val="00935552"/>
    <w:rsid w:val="00935AE2"/>
    <w:rsid w:val="0093623F"/>
    <w:rsid w:val="00941184"/>
    <w:rsid w:val="00942B49"/>
    <w:rsid w:val="00943811"/>
    <w:rsid w:val="0094457C"/>
    <w:rsid w:val="00944916"/>
    <w:rsid w:val="00944EB2"/>
    <w:rsid w:val="00945ACA"/>
    <w:rsid w:val="00945B37"/>
    <w:rsid w:val="00946AAA"/>
    <w:rsid w:val="009473CF"/>
    <w:rsid w:val="00950863"/>
    <w:rsid w:val="00950C55"/>
    <w:rsid w:val="00950DF3"/>
    <w:rsid w:val="00950EC4"/>
    <w:rsid w:val="009526BB"/>
    <w:rsid w:val="009545C2"/>
    <w:rsid w:val="00960BDF"/>
    <w:rsid w:val="0096105D"/>
    <w:rsid w:val="0096227D"/>
    <w:rsid w:val="0096295F"/>
    <w:rsid w:val="00966772"/>
    <w:rsid w:val="00966CA5"/>
    <w:rsid w:val="00967473"/>
    <w:rsid w:val="00967AE0"/>
    <w:rsid w:val="00970A84"/>
    <w:rsid w:val="00970B10"/>
    <w:rsid w:val="00971440"/>
    <w:rsid w:val="0097311E"/>
    <w:rsid w:val="0097352E"/>
    <w:rsid w:val="009741BB"/>
    <w:rsid w:val="00975C65"/>
    <w:rsid w:val="009760AC"/>
    <w:rsid w:val="00977436"/>
    <w:rsid w:val="00983D92"/>
    <w:rsid w:val="00985E51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5BCC"/>
    <w:rsid w:val="0099611F"/>
    <w:rsid w:val="009968B7"/>
    <w:rsid w:val="00997FA3"/>
    <w:rsid w:val="009A1403"/>
    <w:rsid w:val="009A1D31"/>
    <w:rsid w:val="009A2364"/>
    <w:rsid w:val="009A50D5"/>
    <w:rsid w:val="009A52B0"/>
    <w:rsid w:val="009A6C62"/>
    <w:rsid w:val="009B1F4B"/>
    <w:rsid w:val="009B42A9"/>
    <w:rsid w:val="009B45DC"/>
    <w:rsid w:val="009B4DFB"/>
    <w:rsid w:val="009B528A"/>
    <w:rsid w:val="009C15A1"/>
    <w:rsid w:val="009C195C"/>
    <w:rsid w:val="009C2989"/>
    <w:rsid w:val="009C3228"/>
    <w:rsid w:val="009C73DD"/>
    <w:rsid w:val="009C7F66"/>
    <w:rsid w:val="009D445D"/>
    <w:rsid w:val="009D6E71"/>
    <w:rsid w:val="009E0646"/>
    <w:rsid w:val="009E1F65"/>
    <w:rsid w:val="009E2FCC"/>
    <w:rsid w:val="009E764F"/>
    <w:rsid w:val="009F1CEC"/>
    <w:rsid w:val="009F33EE"/>
    <w:rsid w:val="009F4C5D"/>
    <w:rsid w:val="009F6166"/>
    <w:rsid w:val="009F7D37"/>
    <w:rsid w:val="009F7D43"/>
    <w:rsid w:val="00A003A5"/>
    <w:rsid w:val="00A012FC"/>
    <w:rsid w:val="00A0526D"/>
    <w:rsid w:val="00A061B1"/>
    <w:rsid w:val="00A07E7D"/>
    <w:rsid w:val="00A10358"/>
    <w:rsid w:val="00A157A8"/>
    <w:rsid w:val="00A161B0"/>
    <w:rsid w:val="00A16A31"/>
    <w:rsid w:val="00A20494"/>
    <w:rsid w:val="00A23729"/>
    <w:rsid w:val="00A25061"/>
    <w:rsid w:val="00A25167"/>
    <w:rsid w:val="00A26E20"/>
    <w:rsid w:val="00A3024B"/>
    <w:rsid w:val="00A32D37"/>
    <w:rsid w:val="00A32D79"/>
    <w:rsid w:val="00A33969"/>
    <w:rsid w:val="00A357D6"/>
    <w:rsid w:val="00A35B0F"/>
    <w:rsid w:val="00A40D4D"/>
    <w:rsid w:val="00A40F40"/>
    <w:rsid w:val="00A41051"/>
    <w:rsid w:val="00A4290D"/>
    <w:rsid w:val="00A45900"/>
    <w:rsid w:val="00A46703"/>
    <w:rsid w:val="00A473DB"/>
    <w:rsid w:val="00A502E8"/>
    <w:rsid w:val="00A503BB"/>
    <w:rsid w:val="00A53E10"/>
    <w:rsid w:val="00A543D3"/>
    <w:rsid w:val="00A559B7"/>
    <w:rsid w:val="00A560E1"/>
    <w:rsid w:val="00A56BD9"/>
    <w:rsid w:val="00A57C34"/>
    <w:rsid w:val="00A6000C"/>
    <w:rsid w:val="00A60D8E"/>
    <w:rsid w:val="00A61BFB"/>
    <w:rsid w:val="00A63B2B"/>
    <w:rsid w:val="00A63DA0"/>
    <w:rsid w:val="00A64E54"/>
    <w:rsid w:val="00A65A60"/>
    <w:rsid w:val="00A65D0D"/>
    <w:rsid w:val="00A66E85"/>
    <w:rsid w:val="00A67121"/>
    <w:rsid w:val="00A673FF"/>
    <w:rsid w:val="00A679A9"/>
    <w:rsid w:val="00A67FD4"/>
    <w:rsid w:val="00A71041"/>
    <w:rsid w:val="00A7193A"/>
    <w:rsid w:val="00A72DEC"/>
    <w:rsid w:val="00A740CD"/>
    <w:rsid w:val="00A74EAD"/>
    <w:rsid w:val="00A77CA1"/>
    <w:rsid w:val="00A83BEE"/>
    <w:rsid w:val="00A84334"/>
    <w:rsid w:val="00A84A98"/>
    <w:rsid w:val="00A84AD3"/>
    <w:rsid w:val="00A85582"/>
    <w:rsid w:val="00A85DD8"/>
    <w:rsid w:val="00A86E69"/>
    <w:rsid w:val="00A8767E"/>
    <w:rsid w:val="00A91703"/>
    <w:rsid w:val="00A91889"/>
    <w:rsid w:val="00A94C78"/>
    <w:rsid w:val="00A950D4"/>
    <w:rsid w:val="00A9648D"/>
    <w:rsid w:val="00A96769"/>
    <w:rsid w:val="00AA0774"/>
    <w:rsid w:val="00AA4AA1"/>
    <w:rsid w:val="00AA595D"/>
    <w:rsid w:val="00AA7423"/>
    <w:rsid w:val="00AA7899"/>
    <w:rsid w:val="00AB0F02"/>
    <w:rsid w:val="00AB3AB2"/>
    <w:rsid w:val="00AB44FB"/>
    <w:rsid w:val="00AB67CA"/>
    <w:rsid w:val="00AB7231"/>
    <w:rsid w:val="00AC1318"/>
    <w:rsid w:val="00AC3CDF"/>
    <w:rsid w:val="00AC3F39"/>
    <w:rsid w:val="00AC6B92"/>
    <w:rsid w:val="00AC6DCC"/>
    <w:rsid w:val="00AC6EBD"/>
    <w:rsid w:val="00AC7BFC"/>
    <w:rsid w:val="00AC7C14"/>
    <w:rsid w:val="00AD0BD3"/>
    <w:rsid w:val="00AD10A8"/>
    <w:rsid w:val="00AD1964"/>
    <w:rsid w:val="00AD1B9D"/>
    <w:rsid w:val="00AD4599"/>
    <w:rsid w:val="00AD4E59"/>
    <w:rsid w:val="00AD4FB5"/>
    <w:rsid w:val="00AD5570"/>
    <w:rsid w:val="00AD7665"/>
    <w:rsid w:val="00AE039B"/>
    <w:rsid w:val="00AE0F3E"/>
    <w:rsid w:val="00AE28B1"/>
    <w:rsid w:val="00AE408A"/>
    <w:rsid w:val="00AE48A1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4292"/>
    <w:rsid w:val="00AF5A2F"/>
    <w:rsid w:val="00AF5B84"/>
    <w:rsid w:val="00AF78EC"/>
    <w:rsid w:val="00B001BA"/>
    <w:rsid w:val="00B00D60"/>
    <w:rsid w:val="00B02A77"/>
    <w:rsid w:val="00B07C1A"/>
    <w:rsid w:val="00B10C6C"/>
    <w:rsid w:val="00B1123C"/>
    <w:rsid w:val="00B12753"/>
    <w:rsid w:val="00B128F8"/>
    <w:rsid w:val="00B12A0A"/>
    <w:rsid w:val="00B1471F"/>
    <w:rsid w:val="00B15B46"/>
    <w:rsid w:val="00B16728"/>
    <w:rsid w:val="00B17487"/>
    <w:rsid w:val="00B2050B"/>
    <w:rsid w:val="00B2204F"/>
    <w:rsid w:val="00B2257C"/>
    <w:rsid w:val="00B22950"/>
    <w:rsid w:val="00B23471"/>
    <w:rsid w:val="00B24FF2"/>
    <w:rsid w:val="00B25079"/>
    <w:rsid w:val="00B2731C"/>
    <w:rsid w:val="00B27A6D"/>
    <w:rsid w:val="00B27ECB"/>
    <w:rsid w:val="00B33DDC"/>
    <w:rsid w:val="00B34366"/>
    <w:rsid w:val="00B35DAA"/>
    <w:rsid w:val="00B35ED4"/>
    <w:rsid w:val="00B366D0"/>
    <w:rsid w:val="00B369D5"/>
    <w:rsid w:val="00B40097"/>
    <w:rsid w:val="00B40787"/>
    <w:rsid w:val="00B409FB"/>
    <w:rsid w:val="00B41056"/>
    <w:rsid w:val="00B411E8"/>
    <w:rsid w:val="00B4134E"/>
    <w:rsid w:val="00B42A88"/>
    <w:rsid w:val="00B42E5D"/>
    <w:rsid w:val="00B43A96"/>
    <w:rsid w:val="00B45A0F"/>
    <w:rsid w:val="00B45CD6"/>
    <w:rsid w:val="00B45DEF"/>
    <w:rsid w:val="00B50EE9"/>
    <w:rsid w:val="00B512D0"/>
    <w:rsid w:val="00B545D4"/>
    <w:rsid w:val="00B54D56"/>
    <w:rsid w:val="00B54F15"/>
    <w:rsid w:val="00B57730"/>
    <w:rsid w:val="00B57FE1"/>
    <w:rsid w:val="00B60205"/>
    <w:rsid w:val="00B60E33"/>
    <w:rsid w:val="00B6677A"/>
    <w:rsid w:val="00B66D75"/>
    <w:rsid w:val="00B70396"/>
    <w:rsid w:val="00B7497F"/>
    <w:rsid w:val="00B75A91"/>
    <w:rsid w:val="00B8158F"/>
    <w:rsid w:val="00B81616"/>
    <w:rsid w:val="00B81A0A"/>
    <w:rsid w:val="00B83111"/>
    <w:rsid w:val="00B83404"/>
    <w:rsid w:val="00B851D3"/>
    <w:rsid w:val="00B856FC"/>
    <w:rsid w:val="00B87221"/>
    <w:rsid w:val="00B877D6"/>
    <w:rsid w:val="00B87BC2"/>
    <w:rsid w:val="00B92CE2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ED6"/>
    <w:rsid w:val="00BC1F47"/>
    <w:rsid w:val="00BC3CD6"/>
    <w:rsid w:val="00BC69F3"/>
    <w:rsid w:val="00BD1A93"/>
    <w:rsid w:val="00BD4017"/>
    <w:rsid w:val="00BD44AD"/>
    <w:rsid w:val="00BD55AC"/>
    <w:rsid w:val="00BD605B"/>
    <w:rsid w:val="00BD61A0"/>
    <w:rsid w:val="00BE1D59"/>
    <w:rsid w:val="00BE48AD"/>
    <w:rsid w:val="00BE5222"/>
    <w:rsid w:val="00BE630C"/>
    <w:rsid w:val="00BF2391"/>
    <w:rsid w:val="00BF27AD"/>
    <w:rsid w:val="00BF2958"/>
    <w:rsid w:val="00BF336C"/>
    <w:rsid w:val="00BF35A9"/>
    <w:rsid w:val="00C0026D"/>
    <w:rsid w:val="00C00CF2"/>
    <w:rsid w:val="00C02034"/>
    <w:rsid w:val="00C06E52"/>
    <w:rsid w:val="00C076A9"/>
    <w:rsid w:val="00C106A8"/>
    <w:rsid w:val="00C10885"/>
    <w:rsid w:val="00C122C2"/>
    <w:rsid w:val="00C12C83"/>
    <w:rsid w:val="00C12D47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468C"/>
    <w:rsid w:val="00C26659"/>
    <w:rsid w:val="00C3006A"/>
    <w:rsid w:val="00C329B3"/>
    <w:rsid w:val="00C32B66"/>
    <w:rsid w:val="00C336AF"/>
    <w:rsid w:val="00C33B80"/>
    <w:rsid w:val="00C34287"/>
    <w:rsid w:val="00C35924"/>
    <w:rsid w:val="00C40F62"/>
    <w:rsid w:val="00C41C88"/>
    <w:rsid w:val="00C42645"/>
    <w:rsid w:val="00C43E97"/>
    <w:rsid w:val="00C441D0"/>
    <w:rsid w:val="00C4429C"/>
    <w:rsid w:val="00C44AE1"/>
    <w:rsid w:val="00C4579C"/>
    <w:rsid w:val="00C463EC"/>
    <w:rsid w:val="00C46A85"/>
    <w:rsid w:val="00C476B1"/>
    <w:rsid w:val="00C528CA"/>
    <w:rsid w:val="00C53708"/>
    <w:rsid w:val="00C55094"/>
    <w:rsid w:val="00C551CE"/>
    <w:rsid w:val="00C553E0"/>
    <w:rsid w:val="00C556B5"/>
    <w:rsid w:val="00C560D7"/>
    <w:rsid w:val="00C567CD"/>
    <w:rsid w:val="00C627A5"/>
    <w:rsid w:val="00C63EA6"/>
    <w:rsid w:val="00C63EE9"/>
    <w:rsid w:val="00C6417A"/>
    <w:rsid w:val="00C64FF0"/>
    <w:rsid w:val="00C65E5E"/>
    <w:rsid w:val="00C70BDA"/>
    <w:rsid w:val="00C70CE6"/>
    <w:rsid w:val="00C721C3"/>
    <w:rsid w:val="00C73D62"/>
    <w:rsid w:val="00C74089"/>
    <w:rsid w:val="00C741C7"/>
    <w:rsid w:val="00C74E20"/>
    <w:rsid w:val="00C763DC"/>
    <w:rsid w:val="00C777FA"/>
    <w:rsid w:val="00C77C25"/>
    <w:rsid w:val="00C77D03"/>
    <w:rsid w:val="00C80290"/>
    <w:rsid w:val="00C80CB7"/>
    <w:rsid w:val="00C82181"/>
    <w:rsid w:val="00C82AEC"/>
    <w:rsid w:val="00C8308B"/>
    <w:rsid w:val="00C83B0D"/>
    <w:rsid w:val="00C84903"/>
    <w:rsid w:val="00C8594E"/>
    <w:rsid w:val="00C870DF"/>
    <w:rsid w:val="00C90012"/>
    <w:rsid w:val="00C9323F"/>
    <w:rsid w:val="00C942D2"/>
    <w:rsid w:val="00C947C8"/>
    <w:rsid w:val="00C95C6C"/>
    <w:rsid w:val="00C96CC8"/>
    <w:rsid w:val="00C96DB6"/>
    <w:rsid w:val="00CA1C06"/>
    <w:rsid w:val="00CA2A90"/>
    <w:rsid w:val="00CA4333"/>
    <w:rsid w:val="00CA537E"/>
    <w:rsid w:val="00CA59D2"/>
    <w:rsid w:val="00CA61B9"/>
    <w:rsid w:val="00CA6F11"/>
    <w:rsid w:val="00CB15B8"/>
    <w:rsid w:val="00CB2612"/>
    <w:rsid w:val="00CB3641"/>
    <w:rsid w:val="00CB4385"/>
    <w:rsid w:val="00CB466E"/>
    <w:rsid w:val="00CB5BF9"/>
    <w:rsid w:val="00CB7002"/>
    <w:rsid w:val="00CB739B"/>
    <w:rsid w:val="00CB79FB"/>
    <w:rsid w:val="00CB7EF0"/>
    <w:rsid w:val="00CC053E"/>
    <w:rsid w:val="00CC1035"/>
    <w:rsid w:val="00CC23F5"/>
    <w:rsid w:val="00CC34D6"/>
    <w:rsid w:val="00CC35C2"/>
    <w:rsid w:val="00CC4E57"/>
    <w:rsid w:val="00CC63FB"/>
    <w:rsid w:val="00CC6B20"/>
    <w:rsid w:val="00CC7E3D"/>
    <w:rsid w:val="00CD09B3"/>
    <w:rsid w:val="00CD112F"/>
    <w:rsid w:val="00CD1E75"/>
    <w:rsid w:val="00CD41C8"/>
    <w:rsid w:val="00CD4AF2"/>
    <w:rsid w:val="00CD5501"/>
    <w:rsid w:val="00CD6892"/>
    <w:rsid w:val="00CE0992"/>
    <w:rsid w:val="00CE1E91"/>
    <w:rsid w:val="00CE22E2"/>
    <w:rsid w:val="00CE282B"/>
    <w:rsid w:val="00CE2CF2"/>
    <w:rsid w:val="00CE31B8"/>
    <w:rsid w:val="00CE3250"/>
    <w:rsid w:val="00CE42BC"/>
    <w:rsid w:val="00CE5DCA"/>
    <w:rsid w:val="00CE6CF2"/>
    <w:rsid w:val="00CE7096"/>
    <w:rsid w:val="00CF358C"/>
    <w:rsid w:val="00CF4DC0"/>
    <w:rsid w:val="00D01D5D"/>
    <w:rsid w:val="00D02B92"/>
    <w:rsid w:val="00D04203"/>
    <w:rsid w:val="00D04A46"/>
    <w:rsid w:val="00D04B76"/>
    <w:rsid w:val="00D06C70"/>
    <w:rsid w:val="00D06DC3"/>
    <w:rsid w:val="00D073FC"/>
    <w:rsid w:val="00D075D0"/>
    <w:rsid w:val="00D1150F"/>
    <w:rsid w:val="00D15637"/>
    <w:rsid w:val="00D16CA7"/>
    <w:rsid w:val="00D20347"/>
    <w:rsid w:val="00D2055D"/>
    <w:rsid w:val="00D205BC"/>
    <w:rsid w:val="00D2170B"/>
    <w:rsid w:val="00D224FA"/>
    <w:rsid w:val="00D22733"/>
    <w:rsid w:val="00D23151"/>
    <w:rsid w:val="00D24057"/>
    <w:rsid w:val="00D24EE7"/>
    <w:rsid w:val="00D3005F"/>
    <w:rsid w:val="00D32075"/>
    <w:rsid w:val="00D32845"/>
    <w:rsid w:val="00D32E91"/>
    <w:rsid w:val="00D3360D"/>
    <w:rsid w:val="00D33875"/>
    <w:rsid w:val="00D34F58"/>
    <w:rsid w:val="00D401AC"/>
    <w:rsid w:val="00D4083F"/>
    <w:rsid w:val="00D40A9D"/>
    <w:rsid w:val="00D429E2"/>
    <w:rsid w:val="00D43F00"/>
    <w:rsid w:val="00D44507"/>
    <w:rsid w:val="00D44E60"/>
    <w:rsid w:val="00D456EA"/>
    <w:rsid w:val="00D4652D"/>
    <w:rsid w:val="00D52195"/>
    <w:rsid w:val="00D60CDF"/>
    <w:rsid w:val="00D61D2E"/>
    <w:rsid w:val="00D6353B"/>
    <w:rsid w:val="00D63A77"/>
    <w:rsid w:val="00D63FE6"/>
    <w:rsid w:val="00D6678C"/>
    <w:rsid w:val="00D6703E"/>
    <w:rsid w:val="00D70AF0"/>
    <w:rsid w:val="00D71B15"/>
    <w:rsid w:val="00D739A0"/>
    <w:rsid w:val="00D741C7"/>
    <w:rsid w:val="00D74FD5"/>
    <w:rsid w:val="00D75678"/>
    <w:rsid w:val="00D76B04"/>
    <w:rsid w:val="00D808B7"/>
    <w:rsid w:val="00D80ED7"/>
    <w:rsid w:val="00D81641"/>
    <w:rsid w:val="00D816B7"/>
    <w:rsid w:val="00D817A6"/>
    <w:rsid w:val="00D82B33"/>
    <w:rsid w:val="00D82DB1"/>
    <w:rsid w:val="00D83E52"/>
    <w:rsid w:val="00D85408"/>
    <w:rsid w:val="00D8666B"/>
    <w:rsid w:val="00D86FB0"/>
    <w:rsid w:val="00D87082"/>
    <w:rsid w:val="00D91503"/>
    <w:rsid w:val="00D92122"/>
    <w:rsid w:val="00D92E64"/>
    <w:rsid w:val="00D92E75"/>
    <w:rsid w:val="00D9310F"/>
    <w:rsid w:val="00D9350F"/>
    <w:rsid w:val="00D952E7"/>
    <w:rsid w:val="00D95558"/>
    <w:rsid w:val="00D95775"/>
    <w:rsid w:val="00D95CD4"/>
    <w:rsid w:val="00D9617D"/>
    <w:rsid w:val="00D971C5"/>
    <w:rsid w:val="00DA0BED"/>
    <w:rsid w:val="00DA3F61"/>
    <w:rsid w:val="00DA43F0"/>
    <w:rsid w:val="00DA4B2E"/>
    <w:rsid w:val="00DA5E0D"/>
    <w:rsid w:val="00DB25D6"/>
    <w:rsid w:val="00DB3859"/>
    <w:rsid w:val="00DB5C06"/>
    <w:rsid w:val="00DB5E03"/>
    <w:rsid w:val="00DB6079"/>
    <w:rsid w:val="00DB6370"/>
    <w:rsid w:val="00DB66D9"/>
    <w:rsid w:val="00DB73D0"/>
    <w:rsid w:val="00DB7874"/>
    <w:rsid w:val="00DC0AF9"/>
    <w:rsid w:val="00DC1200"/>
    <w:rsid w:val="00DC3D15"/>
    <w:rsid w:val="00DC6CE0"/>
    <w:rsid w:val="00DC6D2F"/>
    <w:rsid w:val="00DD0210"/>
    <w:rsid w:val="00DD14FF"/>
    <w:rsid w:val="00DD45D2"/>
    <w:rsid w:val="00DD7CEB"/>
    <w:rsid w:val="00DE231C"/>
    <w:rsid w:val="00DE26C3"/>
    <w:rsid w:val="00DE7728"/>
    <w:rsid w:val="00DF15F0"/>
    <w:rsid w:val="00DF3C60"/>
    <w:rsid w:val="00DF4E75"/>
    <w:rsid w:val="00DF5558"/>
    <w:rsid w:val="00DF62A7"/>
    <w:rsid w:val="00E0081B"/>
    <w:rsid w:val="00E00D36"/>
    <w:rsid w:val="00E01A93"/>
    <w:rsid w:val="00E03A06"/>
    <w:rsid w:val="00E043E9"/>
    <w:rsid w:val="00E045E2"/>
    <w:rsid w:val="00E063D8"/>
    <w:rsid w:val="00E06B61"/>
    <w:rsid w:val="00E073AC"/>
    <w:rsid w:val="00E07EB8"/>
    <w:rsid w:val="00E10F2F"/>
    <w:rsid w:val="00E116BE"/>
    <w:rsid w:val="00E11EC5"/>
    <w:rsid w:val="00E13071"/>
    <w:rsid w:val="00E13E6C"/>
    <w:rsid w:val="00E14191"/>
    <w:rsid w:val="00E147D6"/>
    <w:rsid w:val="00E149A9"/>
    <w:rsid w:val="00E17CC9"/>
    <w:rsid w:val="00E229AC"/>
    <w:rsid w:val="00E230A0"/>
    <w:rsid w:val="00E23939"/>
    <w:rsid w:val="00E23E8C"/>
    <w:rsid w:val="00E33E89"/>
    <w:rsid w:val="00E34F05"/>
    <w:rsid w:val="00E36674"/>
    <w:rsid w:val="00E3699F"/>
    <w:rsid w:val="00E404B6"/>
    <w:rsid w:val="00E456D8"/>
    <w:rsid w:val="00E46DC4"/>
    <w:rsid w:val="00E477C4"/>
    <w:rsid w:val="00E51896"/>
    <w:rsid w:val="00E55A38"/>
    <w:rsid w:val="00E55AE9"/>
    <w:rsid w:val="00E56077"/>
    <w:rsid w:val="00E56641"/>
    <w:rsid w:val="00E56BFD"/>
    <w:rsid w:val="00E56F0A"/>
    <w:rsid w:val="00E5788C"/>
    <w:rsid w:val="00E57B33"/>
    <w:rsid w:val="00E607E9"/>
    <w:rsid w:val="00E608CF"/>
    <w:rsid w:val="00E6145C"/>
    <w:rsid w:val="00E623FC"/>
    <w:rsid w:val="00E630AF"/>
    <w:rsid w:val="00E63278"/>
    <w:rsid w:val="00E63BB2"/>
    <w:rsid w:val="00E66AD9"/>
    <w:rsid w:val="00E66F64"/>
    <w:rsid w:val="00E67459"/>
    <w:rsid w:val="00E7058B"/>
    <w:rsid w:val="00E711EA"/>
    <w:rsid w:val="00E71294"/>
    <w:rsid w:val="00E74867"/>
    <w:rsid w:val="00E75EC4"/>
    <w:rsid w:val="00E7622A"/>
    <w:rsid w:val="00E779A8"/>
    <w:rsid w:val="00E80720"/>
    <w:rsid w:val="00E80BD4"/>
    <w:rsid w:val="00E80E0F"/>
    <w:rsid w:val="00E81A0D"/>
    <w:rsid w:val="00E85B17"/>
    <w:rsid w:val="00E86A1A"/>
    <w:rsid w:val="00E86D91"/>
    <w:rsid w:val="00E87BA9"/>
    <w:rsid w:val="00E90350"/>
    <w:rsid w:val="00E9082C"/>
    <w:rsid w:val="00E91DF3"/>
    <w:rsid w:val="00E922AB"/>
    <w:rsid w:val="00E937C3"/>
    <w:rsid w:val="00E94CE1"/>
    <w:rsid w:val="00E9519D"/>
    <w:rsid w:val="00E96043"/>
    <w:rsid w:val="00E97A88"/>
    <w:rsid w:val="00EA031B"/>
    <w:rsid w:val="00EA212A"/>
    <w:rsid w:val="00EA2BBC"/>
    <w:rsid w:val="00EA3297"/>
    <w:rsid w:val="00EA3BAC"/>
    <w:rsid w:val="00EA78D0"/>
    <w:rsid w:val="00EB1912"/>
    <w:rsid w:val="00EB19B1"/>
    <w:rsid w:val="00EB2CC4"/>
    <w:rsid w:val="00EB3EF4"/>
    <w:rsid w:val="00EB4330"/>
    <w:rsid w:val="00EB4649"/>
    <w:rsid w:val="00EB5C69"/>
    <w:rsid w:val="00EB62E5"/>
    <w:rsid w:val="00EB6E7B"/>
    <w:rsid w:val="00EB7421"/>
    <w:rsid w:val="00EC25EB"/>
    <w:rsid w:val="00EC3404"/>
    <w:rsid w:val="00EC4A4C"/>
    <w:rsid w:val="00EC735A"/>
    <w:rsid w:val="00ED079C"/>
    <w:rsid w:val="00ED1175"/>
    <w:rsid w:val="00ED117C"/>
    <w:rsid w:val="00ED2AB1"/>
    <w:rsid w:val="00ED2ACA"/>
    <w:rsid w:val="00ED38E1"/>
    <w:rsid w:val="00ED428A"/>
    <w:rsid w:val="00ED7B26"/>
    <w:rsid w:val="00ED7BF8"/>
    <w:rsid w:val="00EE03BC"/>
    <w:rsid w:val="00EE12FD"/>
    <w:rsid w:val="00EE2931"/>
    <w:rsid w:val="00EE321B"/>
    <w:rsid w:val="00EE4034"/>
    <w:rsid w:val="00EE4238"/>
    <w:rsid w:val="00EE4ACD"/>
    <w:rsid w:val="00EE68E4"/>
    <w:rsid w:val="00EE6F77"/>
    <w:rsid w:val="00EE794B"/>
    <w:rsid w:val="00EF05E0"/>
    <w:rsid w:val="00EF0B14"/>
    <w:rsid w:val="00EF1E74"/>
    <w:rsid w:val="00EF20D5"/>
    <w:rsid w:val="00EF2AE9"/>
    <w:rsid w:val="00EF40CC"/>
    <w:rsid w:val="00EF4175"/>
    <w:rsid w:val="00EF4883"/>
    <w:rsid w:val="00EF57B2"/>
    <w:rsid w:val="00F00098"/>
    <w:rsid w:val="00F00A8E"/>
    <w:rsid w:val="00F041FC"/>
    <w:rsid w:val="00F0502C"/>
    <w:rsid w:val="00F051EC"/>
    <w:rsid w:val="00F0557E"/>
    <w:rsid w:val="00F05F69"/>
    <w:rsid w:val="00F06670"/>
    <w:rsid w:val="00F066A7"/>
    <w:rsid w:val="00F072A0"/>
    <w:rsid w:val="00F078DF"/>
    <w:rsid w:val="00F07A8D"/>
    <w:rsid w:val="00F07E6A"/>
    <w:rsid w:val="00F103FE"/>
    <w:rsid w:val="00F12605"/>
    <w:rsid w:val="00F137D4"/>
    <w:rsid w:val="00F17CDB"/>
    <w:rsid w:val="00F20B46"/>
    <w:rsid w:val="00F20EB1"/>
    <w:rsid w:val="00F21D6D"/>
    <w:rsid w:val="00F21F10"/>
    <w:rsid w:val="00F22601"/>
    <w:rsid w:val="00F231DA"/>
    <w:rsid w:val="00F248E0"/>
    <w:rsid w:val="00F24AAC"/>
    <w:rsid w:val="00F266FC"/>
    <w:rsid w:val="00F30326"/>
    <w:rsid w:val="00F30A37"/>
    <w:rsid w:val="00F3106F"/>
    <w:rsid w:val="00F316D6"/>
    <w:rsid w:val="00F326F1"/>
    <w:rsid w:val="00F32C41"/>
    <w:rsid w:val="00F331EF"/>
    <w:rsid w:val="00F33C7C"/>
    <w:rsid w:val="00F354C0"/>
    <w:rsid w:val="00F359C7"/>
    <w:rsid w:val="00F37003"/>
    <w:rsid w:val="00F41A32"/>
    <w:rsid w:val="00F4220A"/>
    <w:rsid w:val="00F43476"/>
    <w:rsid w:val="00F4362C"/>
    <w:rsid w:val="00F43633"/>
    <w:rsid w:val="00F437C5"/>
    <w:rsid w:val="00F439DD"/>
    <w:rsid w:val="00F463B8"/>
    <w:rsid w:val="00F46CB4"/>
    <w:rsid w:val="00F47602"/>
    <w:rsid w:val="00F518B4"/>
    <w:rsid w:val="00F52EF5"/>
    <w:rsid w:val="00F5418E"/>
    <w:rsid w:val="00F546B2"/>
    <w:rsid w:val="00F55671"/>
    <w:rsid w:val="00F5581E"/>
    <w:rsid w:val="00F57078"/>
    <w:rsid w:val="00F579FA"/>
    <w:rsid w:val="00F60970"/>
    <w:rsid w:val="00F61850"/>
    <w:rsid w:val="00F61CC2"/>
    <w:rsid w:val="00F62D42"/>
    <w:rsid w:val="00F65B66"/>
    <w:rsid w:val="00F65E70"/>
    <w:rsid w:val="00F6688C"/>
    <w:rsid w:val="00F66FEE"/>
    <w:rsid w:val="00F67B71"/>
    <w:rsid w:val="00F712D4"/>
    <w:rsid w:val="00F7155E"/>
    <w:rsid w:val="00F72096"/>
    <w:rsid w:val="00F76F70"/>
    <w:rsid w:val="00F80227"/>
    <w:rsid w:val="00F80257"/>
    <w:rsid w:val="00F81D39"/>
    <w:rsid w:val="00F8293D"/>
    <w:rsid w:val="00F82DFF"/>
    <w:rsid w:val="00F83189"/>
    <w:rsid w:val="00F835FA"/>
    <w:rsid w:val="00F83A44"/>
    <w:rsid w:val="00F842B7"/>
    <w:rsid w:val="00F850DF"/>
    <w:rsid w:val="00F854AA"/>
    <w:rsid w:val="00F85D17"/>
    <w:rsid w:val="00F86053"/>
    <w:rsid w:val="00F861FA"/>
    <w:rsid w:val="00F90741"/>
    <w:rsid w:val="00F930EB"/>
    <w:rsid w:val="00F94F90"/>
    <w:rsid w:val="00F96A5A"/>
    <w:rsid w:val="00F97857"/>
    <w:rsid w:val="00F97B98"/>
    <w:rsid w:val="00FA008F"/>
    <w:rsid w:val="00FA193E"/>
    <w:rsid w:val="00FA2A45"/>
    <w:rsid w:val="00FA3ABE"/>
    <w:rsid w:val="00FA59F0"/>
    <w:rsid w:val="00FA5AAB"/>
    <w:rsid w:val="00FA75DC"/>
    <w:rsid w:val="00FB0B2B"/>
    <w:rsid w:val="00FB2130"/>
    <w:rsid w:val="00FB33FA"/>
    <w:rsid w:val="00FB51F9"/>
    <w:rsid w:val="00FB61D6"/>
    <w:rsid w:val="00FB6C31"/>
    <w:rsid w:val="00FB70E6"/>
    <w:rsid w:val="00FC0304"/>
    <w:rsid w:val="00FC235E"/>
    <w:rsid w:val="00FC35B4"/>
    <w:rsid w:val="00FC373E"/>
    <w:rsid w:val="00FC51BF"/>
    <w:rsid w:val="00FC722C"/>
    <w:rsid w:val="00FD0652"/>
    <w:rsid w:val="00FD1440"/>
    <w:rsid w:val="00FD17C3"/>
    <w:rsid w:val="00FD51A9"/>
    <w:rsid w:val="00FD5C76"/>
    <w:rsid w:val="00FD6B31"/>
    <w:rsid w:val="00FE0359"/>
    <w:rsid w:val="00FE1B08"/>
    <w:rsid w:val="00FE584D"/>
    <w:rsid w:val="00FF04DA"/>
    <w:rsid w:val="00FF06CD"/>
    <w:rsid w:val="00FF1C6A"/>
    <w:rsid w:val="00FF27BA"/>
    <w:rsid w:val="00FF2A24"/>
    <w:rsid w:val="00FF38C0"/>
    <w:rsid w:val="00FF5388"/>
    <w:rsid w:val="00FF588E"/>
    <w:rsid w:val="00FF6D5D"/>
    <w:rsid w:val="14C8DC82"/>
    <w:rsid w:val="16A948E3"/>
    <w:rsid w:val="1F5969C1"/>
    <w:rsid w:val="2F9A5258"/>
    <w:rsid w:val="4B4A79E3"/>
    <w:rsid w:val="778BB3BC"/>
    <w:rsid w:val="7B39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uiPriority w:val="9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Doc-title"/>
    <w:link w:val="Heading2Char"/>
    <w:uiPriority w:val="9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5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b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4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b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qFormat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6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7"/>
      </w:numPr>
    </w:pPr>
  </w:style>
  <w:style w:type="paragraph" w:customStyle="1" w:styleId="CRCoverPage">
    <w:name w:val="CR Cover Page"/>
    <w:link w:val="CRCoverPageZchn"/>
    <w:qFormat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Char">
    <w:name w:val="NO Char"/>
    <w:link w:val="NO"/>
    <w:qFormat/>
    <w:locked/>
    <w:rsid w:val="00C82181"/>
    <w:rPr>
      <w:rFonts w:eastAsia="Times New Roman"/>
    </w:rPr>
  </w:style>
  <w:style w:type="paragraph" w:customStyle="1" w:styleId="NO">
    <w:name w:val="NO"/>
    <w:basedOn w:val="Normal"/>
    <w:link w:val="NOChar"/>
    <w:qFormat/>
    <w:rsid w:val="00C82181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eastAsia="Times New Roman"/>
    </w:rPr>
  </w:style>
  <w:style w:type="character" w:customStyle="1" w:styleId="TFChar">
    <w:name w:val="TF Char"/>
    <w:link w:val="TF"/>
    <w:qFormat/>
    <w:locked/>
    <w:rsid w:val="00C82181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C82181"/>
    <w:pPr>
      <w:keepNext w:val="0"/>
      <w:overflowPunct w:val="0"/>
      <w:autoSpaceDE w:val="0"/>
      <w:autoSpaceDN w:val="0"/>
      <w:adjustRightInd w:val="0"/>
      <w:spacing w:before="0" w:after="240"/>
    </w:pPr>
    <w:rPr>
      <w:rFonts w:ascii="Arial" w:eastAsia="Times New Roman" w:hAnsi="Arial" w:cs="Arial"/>
      <w:color w:val="auto"/>
      <w:kern w:val="0"/>
      <w:lang w:val="en-GB"/>
    </w:rPr>
  </w:style>
  <w:style w:type="paragraph" w:customStyle="1" w:styleId="3GPPHeader">
    <w:name w:val="3GPP_Header"/>
    <w:basedOn w:val="Normal"/>
    <w:qFormat/>
    <w:rsid w:val="00F359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F359C7"/>
    <w:rPr>
      <w:rFonts w:ascii="Arial" w:eastAsia="MS Mincho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996B9-4FF7-4FA5-9F51-2F1CC9C5AD0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64E960-4D5B-4894-A807-D61C8F64D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1804</Words>
  <Characters>10448</Characters>
  <Application>Microsoft Office Word</Application>
  <DocSecurity>0</DocSecurity>
  <Lines>180</Lines>
  <Paragraphs>97</Paragraphs>
  <ScaleCrop>false</ScaleCrop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InterDigital (Keiichi)</cp:lastModifiedBy>
  <cp:revision>62</cp:revision>
  <dcterms:created xsi:type="dcterms:W3CDTF">2025-10-03T06:25:00Z</dcterms:created>
  <dcterms:modified xsi:type="dcterms:W3CDTF">2025-11-07T04:21:00Z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2024-05-10T20:51:23Z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4d747d78-c741-469f-8d7a-18655f0f1a9c</vt:lpwstr>
  </property>
  <property fmtid="{D5CDD505-2E9C-101B-9397-08002B2CF9AE}" pid="10" name="MSIP_Label_bcf26ed8-713a-4e6c-8a04-66607341a11c_ContentBits">
    <vt:lpwstr>0</vt:lpwstr>
  </property>
</Properties>
</file>